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bCs/>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451485</wp:posOffset>
                </wp:positionH>
                <wp:positionV relativeFrom="paragraph">
                  <wp:posOffset>-17780</wp:posOffset>
                </wp:positionV>
                <wp:extent cx="942975" cy="828675"/>
                <wp:effectExtent l="0" t="0" r="0" b="0"/>
                <wp:wrapNone/>
                <wp:docPr id="4" name="文本框 4"/>
                <wp:cNvGraphicFramePr/>
                <a:graphic xmlns:a="http://schemas.openxmlformats.org/drawingml/2006/main">
                  <a:graphicData uri="http://schemas.microsoft.com/office/word/2010/wordprocessingShape">
                    <wps:wsp>
                      <wps:cNvSpPr txBox="1"/>
                      <wps:spPr>
                        <a:xfrm>
                          <a:off x="1594485" y="896620"/>
                          <a:ext cx="942975" cy="8286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5pt;margin-top:-1.4pt;height:65.25pt;width:74.25pt;z-index:251659264;mso-width-relative:page;mso-height-relative:page;" filled="f" stroked="f" coordsize="21600,21600" o:gfxdata="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aRfFNoAAAAJAQAADwAAAAAAAAABACAA&#10;AAAiAAAAZHJzL2Rvd25yZXYueG1sUEsBAhQAFAAAAAgAh07iQL2PefpEAgAAcAQAAA4AAAAAAAAA&#10;AQAgAAAAKQEAAGRycy9lMm9Eb2MueG1sUEsFBgAAAAAGAAYAWQEAAN8FAAAAAA==&#10;">
                <v:fill on="f" focussize="0,0"/>
                <v:stroke on="f" weight="0.5pt"/>
                <v:imagedata o:title=""/>
                <o:lock v:ext="edit" aspectratio="f"/>
                <v:textbox>
                  <w:txbxContent>
                    <w:p/>
                  </w:txbxContent>
                </v:textbox>
              </v:shape>
            </w:pict>
          </mc:Fallback>
        </mc:AlternateContent>
      </w:r>
      <w:r>
        <w:rPr>
          <w:rFonts w:ascii="华文中宋" w:hAnsi="华文中宋" w:eastAsia="华文中宋"/>
          <w:b/>
          <w:bCs/>
          <w:sz w:val="44"/>
          <w:szCs w:val="44"/>
        </w:rPr>
        <w:t>新年献词</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lang w:val="en-US" w:eastAsia="zh-CN"/>
        </w:rPr>
      </w:pPr>
      <w:r>
        <w:t> </w:t>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sz w:val="28"/>
          <w:szCs w:val="28"/>
        </w:rPr>
      </w:pPr>
      <w:r>
        <w:rPr>
          <w:rFonts w:hint="eastAsia" w:ascii="仿宋" w:hAnsi="仿宋" w:eastAsia="仿宋"/>
          <w:sz w:val="28"/>
          <w:szCs w:val="28"/>
        </w:rPr>
        <w:t>岁序常易，华章日新。值此辞旧迎新的美好时刻，全国教育专业学位研究生教育指导委员会秘书处向各位委员、专家、各培养院校的教师和管理干部致以新年问候和祝福。</w:t>
      </w:r>
    </w:p>
    <w:p>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2021年，在国务院学位委员会办公室的领导下，在中国学位与研究生教育学会的指导下，教育专业学位研究生教育指导委员会全面贯彻习近平总书记等中央领导同志对学位与研究生教育工作的重要指示，积极落实全国研究生教育会议精神，继续以“立德树人、服务需求、提升质量、追求卓越”为工作方针，决策服务、专业指导、科学研究、质量保障等方面工作系统推进并取得了显著的成绩。</w:t>
      </w:r>
    </w:p>
    <w:p>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2021年，在各方的共同努力下，教育专业学位研究生教育指导委员会</w:t>
      </w:r>
      <w:r>
        <w:rPr>
          <w:rFonts w:ascii="仿宋" w:hAnsi="仿宋" w:eastAsia="仿宋"/>
          <w:sz w:val="28"/>
          <w:szCs w:val="28"/>
        </w:rPr>
        <w:t>高质量</w:t>
      </w:r>
      <w:r>
        <w:rPr>
          <w:rFonts w:hint="eastAsia" w:ascii="仿宋" w:hAnsi="仿宋" w:eastAsia="仿宋"/>
          <w:sz w:val="28"/>
          <w:szCs w:val="28"/>
        </w:rPr>
        <w:t>地</w:t>
      </w:r>
      <w:r>
        <w:rPr>
          <w:rFonts w:ascii="仿宋" w:hAnsi="仿宋" w:eastAsia="仿宋"/>
          <w:sz w:val="28"/>
          <w:szCs w:val="28"/>
        </w:rPr>
        <w:t>完成了</w:t>
      </w:r>
      <w:r>
        <w:rPr>
          <w:rFonts w:hint="eastAsia" w:ascii="仿宋" w:hAnsi="仿宋" w:eastAsia="仿宋"/>
          <w:sz w:val="28"/>
          <w:szCs w:val="28"/>
        </w:rPr>
        <w:t>教育部</w:t>
      </w:r>
      <w:r>
        <w:rPr>
          <w:rFonts w:ascii="仿宋" w:hAnsi="仿宋" w:eastAsia="仿宋"/>
          <w:sz w:val="28"/>
          <w:szCs w:val="28"/>
        </w:rPr>
        <w:t>委托</w:t>
      </w:r>
      <w:r>
        <w:rPr>
          <w:rFonts w:hint="eastAsia" w:ascii="仿宋" w:hAnsi="仿宋" w:eastAsia="仿宋"/>
          <w:sz w:val="28"/>
          <w:szCs w:val="28"/>
        </w:rPr>
        <w:t>开展的</w:t>
      </w:r>
      <w:r>
        <w:rPr>
          <w:rFonts w:ascii="仿宋" w:hAnsi="仿宋" w:eastAsia="仿宋"/>
          <w:sz w:val="28"/>
          <w:szCs w:val="28"/>
        </w:rPr>
        <w:t>教育硕士</w:t>
      </w:r>
      <w:r>
        <w:rPr>
          <w:rFonts w:hint="eastAsia" w:ascii="仿宋" w:hAnsi="仿宋" w:eastAsia="仿宋"/>
          <w:sz w:val="28"/>
          <w:szCs w:val="28"/>
        </w:rPr>
        <w:t>专业学位</w:t>
      </w:r>
      <w:r>
        <w:rPr>
          <w:rFonts w:ascii="仿宋" w:hAnsi="仿宋" w:eastAsia="仿宋"/>
          <w:sz w:val="28"/>
          <w:szCs w:val="28"/>
        </w:rPr>
        <w:t>授权点专项评估</w:t>
      </w:r>
      <w:r>
        <w:rPr>
          <w:rFonts w:hint="eastAsia" w:ascii="仿宋" w:hAnsi="仿宋" w:eastAsia="仿宋"/>
          <w:sz w:val="28"/>
          <w:szCs w:val="28"/>
        </w:rPr>
        <w:t>和</w:t>
      </w:r>
      <w:r>
        <w:rPr>
          <w:rFonts w:ascii="仿宋" w:hAnsi="仿宋" w:eastAsia="仿宋"/>
          <w:sz w:val="28"/>
          <w:szCs w:val="28"/>
        </w:rPr>
        <w:t>质量专项巡查工作</w:t>
      </w:r>
      <w:r>
        <w:rPr>
          <w:rFonts w:hint="eastAsia" w:ascii="仿宋" w:hAnsi="仿宋" w:eastAsia="仿宋"/>
          <w:sz w:val="28"/>
          <w:szCs w:val="28"/>
        </w:rPr>
        <w:t>，出台了《关于进一步规范教育硕士（职业技术教育领域）专业学位论文工作的指导意见》等文件，重新启动全日制教育硕士研究生教学技能大赛，开展了教育硕士专业必修课、学位基础课的</w:t>
      </w:r>
      <w:r>
        <w:rPr>
          <w:rFonts w:ascii="仿宋" w:hAnsi="仿宋" w:eastAsia="仿宋"/>
          <w:sz w:val="28"/>
          <w:szCs w:val="28"/>
        </w:rPr>
        <w:t>教材</w:t>
      </w:r>
      <w:r>
        <w:rPr>
          <w:rFonts w:hint="eastAsia" w:ascii="仿宋" w:hAnsi="仿宋" w:eastAsia="仿宋"/>
          <w:sz w:val="28"/>
          <w:szCs w:val="28"/>
        </w:rPr>
        <w:t>推荐与遴选。</w:t>
      </w:r>
    </w:p>
    <w:p>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2021年，</w:t>
      </w:r>
      <w:r>
        <w:rPr>
          <w:rFonts w:ascii="仿宋" w:hAnsi="仿宋" w:eastAsia="仿宋"/>
          <w:sz w:val="28"/>
          <w:szCs w:val="28"/>
        </w:rPr>
        <w:t>教育博士、职业技术教育、案例教学</w:t>
      </w:r>
      <w:r>
        <w:rPr>
          <w:rFonts w:hint="eastAsia" w:ascii="仿宋" w:hAnsi="仿宋" w:eastAsia="仿宋"/>
          <w:sz w:val="28"/>
          <w:szCs w:val="28"/>
        </w:rPr>
        <w:t>、</w:t>
      </w:r>
      <w:r>
        <w:rPr>
          <w:rFonts w:ascii="仿宋" w:hAnsi="仿宋" w:eastAsia="仿宋"/>
          <w:sz w:val="28"/>
          <w:szCs w:val="28"/>
        </w:rPr>
        <w:t>实践教学</w:t>
      </w:r>
      <w:r>
        <w:rPr>
          <w:rFonts w:hint="eastAsia" w:ascii="仿宋" w:hAnsi="仿宋" w:eastAsia="仿宋"/>
          <w:sz w:val="28"/>
          <w:szCs w:val="28"/>
        </w:rPr>
        <w:t>、教学技能大赛组委会等</w:t>
      </w:r>
      <w:r>
        <w:rPr>
          <w:rFonts w:ascii="仿宋" w:hAnsi="仿宋" w:eastAsia="仿宋"/>
          <w:sz w:val="28"/>
          <w:szCs w:val="28"/>
        </w:rPr>
        <w:t>专家</w:t>
      </w:r>
      <w:r>
        <w:rPr>
          <w:rFonts w:hint="eastAsia" w:ascii="仿宋" w:hAnsi="仿宋" w:eastAsia="仿宋"/>
          <w:sz w:val="28"/>
          <w:szCs w:val="28"/>
        </w:rPr>
        <w:t>组积极推进</w:t>
      </w:r>
      <w:r>
        <w:rPr>
          <w:rFonts w:ascii="仿宋" w:hAnsi="仿宋" w:eastAsia="仿宋"/>
          <w:sz w:val="28"/>
          <w:szCs w:val="28"/>
        </w:rPr>
        <w:t>案例编写</w:t>
      </w:r>
      <w:r>
        <w:rPr>
          <w:rFonts w:hint="eastAsia" w:ascii="仿宋" w:hAnsi="仿宋" w:eastAsia="仿宋"/>
          <w:sz w:val="28"/>
          <w:szCs w:val="28"/>
        </w:rPr>
        <w:t>、</w:t>
      </w:r>
      <w:r>
        <w:rPr>
          <w:rFonts w:ascii="仿宋" w:hAnsi="仿宋" w:eastAsia="仿宋"/>
          <w:sz w:val="28"/>
          <w:szCs w:val="28"/>
        </w:rPr>
        <w:t>实践教学</w:t>
      </w:r>
      <w:r>
        <w:rPr>
          <w:rFonts w:hint="eastAsia" w:ascii="仿宋" w:hAnsi="仿宋" w:eastAsia="仿宋"/>
          <w:sz w:val="28"/>
          <w:szCs w:val="28"/>
        </w:rPr>
        <w:t>标准制订、论文规范修订和大赛筹备</w:t>
      </w:r>
      <w:r>
        <w:rPr>
          <w:rFonts w:ascii="仿宋" w:hAnsi="仿宋" w:eastAsia="仿宋"/>
          <w:sz w:val="28"/>
          <w:szCs w:val="28"/>
        </w:rPr>
        <w:t>等方面</w:t>
      </w:r>
      <w:r>
        <w:rPr>
          <w:rFonts w:hint="eastAsia" w:ascii="仿宋" w:hAnsi="仿宋" w:eastAsia="仿宋"/>
          <w:sz w:val="28"/>
          <w:szCs w:val="28"/>
        </w:rPr>
        <w:t>的工作，并取得了重要进展。</w:t>
      </w:r>
    </w:p>
    <w:p>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所有这些成绩的取得，离不开全体委员的尽心履职和无私奉献，离不开大批专家的全力投入和专业服务，离不开所有培养院校广大教师、管理干部的辛勤工作和积极进取。借此机会，我们向来自各方面的大力支持表示衷心感谢和崇高敬意。</w:t>
      </w:r>
    </w:p>
    <w:p>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机遇蕴含精彩，创新成就伟业。我们坚信，在新的一年里，在上级部门的领导和指导下，在全体委员的共同努力下，在全国各教育专业学位研究生培养院校广大教师和管理人员的支持下，全国教育专业学位研究生教育事业将取得新的发展与进步。秘书处</w:t>
      </w:r>
      <w:r>
        <w:rPr>
          <w:rFonts w:ascii="仿宋" w:hAnsi="仿宋" w:eastAsia="仿宋"/>
          <w:sz w:val="28"/>
          <w:szCs w:val="28"/>
        </w:rPr>
        <w:t>将</w:t>
      </w:r>
      <w:r>
        <w:rPr>
          <w:rFonts w:hint="eastAsia" w:ascii="仿宋" w:hAnsi="仿宋" w:eastAsia="仿宋"/>
          <w:sz w:val="28"/>
          <w:szCs w:val="28"/>
        </w:rPr>
        <w:t>在</w:t>
      </w:r>
      <w:r>
        <w:rPr>
          <w:rFonts w:ascii="仿宋" w:hAnsi="仿宋" w:eastAsia="仿宋"/>
          <w:sz w:val="28"/>
          <w:szCs w:val="28"/>
        </w:rPr>
        <w:t>教指委</w:t>
      </w:r>
      <w:r>
        <w:rPr>
          <w:rFonts w:hint="eastAsia" w:ascii="仿宋" w:hAnsi="仿宋" w:eastAsia="仿宋"/>
          <w:sz w:val="28"/>
          <w:szCs w:val="28"/>
        </w:rPr>
        <w:t>和</w:t>
      </w:r>
      <w:r>
        <w:rPr>
          <w:rFonts w:ascii="仿宋" w:hAnsi="仿宋" w:eastAsia="仿宋"/>
          <w:sz w:val="28"/>
          <w:szCs w:val="28"/>
        </w:rPr>
        <w:t>工作委的领导下</w:t>
      </w:r>
      <w:r>
        <w:rPr>
          <w:rFonts w:hint="eastAsia" w:ascii="仿宋" w:hAnsi="仿宋" w:eastAsia="仿宋"/>
          <w:sz w:val="28"/>
          <w:szCs w:val="28"/>
        </w:rPr>
        <w:t>，继续做好全时段、全方位、贴心式服务。</w:t>
      </w:r>
    </w:p>
    <w:p>
      <w:pPr>
        <w:spacing w:line="400" w:lineRule="exact"/>
        <w:ind w:firstLine="560" w:firstLineChars="200"/>
        <w:rPr>
          <w:sz w:val="24"/>
          <w:szCs w:val="24"/>
        </w:rPr>
      </w:pPr>
      <w:r>
        <w:rPr>
          <w:rFonts w:hint="eastAsia" w:ascii="仿宋" w:hAnsi="仿宋" w:eastAsia="仿宋"/>
          <w:sz w:val="28"/>
          <w:szCs w:val="28"/>
        </w:rPr>
        <w:t>衷心祝愿大家：新年快乐！身体健康！万事如意！</w:t>
      </w:r>
      <w:r>
        <w:rPr>
          <w:rFonts w:hint="eastAsia"/>
          <w:sz w:val="24"/>
          <w:szCs w:val="24"/>
        </w:rPr>
        <w:t xml:space="preserve">                       </w:t>
      </w:r>
    </w:p>
    <w:p>
      <w:pPr>
        <w:spacing w:line="400" w:lineRule="exact"/>
        <w:ind w:firstLine="480" w:firstLineChars="200"/>
        <w:rPr>
          <w:rFonts w:hint="eastAsia"/>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584835</wp:posOffset>
                </wp:positionH>
                <wp:positionV relativeFrom="paragraph">
                  <wp:posOffset>120650</wp:posOffset>
                </wp:positionV>
                <wp:extent cx="914400" cy="914400"/>
                <wp:effectExtent l="0" t="0" r="0" b="0"/>
                <wp:wrapNone/>
                <wp:docPr id="3" name="文本框 3"/>
                <wp:cNvGraphicFramePr/>
                <a:graphic xmlns:a="http://schemas.openxmlformats.org/drawingml/2006/main">
                  <a:graphicData uri="http://schemas.microsoft.com/office/word/2010/wordprocessingShape">
                    <wps:wsp>
                      <wps:cNvSpPr txBox="1"/>
                      <wps:spPr>
                        <a:xfrm>
                          <a:off x="2480310" y="9290685"/>
                          <a:ext cx="914400" cy="91440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r>
                              <w:rPr>
                                <w:rFonts w:ascii="华文中宋" w:hAnsi="华文中宋" w:eastAsia="华文中宋"/>
                                <w:b/>
                                <w:bCs/>
                                <w:sz w:val="44"/>
                                <w:szCs w:val="44"/>
                              </w:rPr>
                              <w:drawing>
                                <wp:inline distT="0" distB="0" distL="114300" distR="114300">
                                  <wp:extent cx="746760" cy="742315"/>
                                  <wp:effectExtent l="0" t="0" r="0" b="0"/>
                                  <wp:docPr id="9" name="图片 9" descr="IMG_8518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8518副本"/>
                                          <pic:cNvPicPr>
                                            <a:picLocks noChangeAspect="1"/>
                                          </pic:cNvPicPr>
                                        </pic:nvPicPr>
                                        <pic:blipFill>
                                          <a:blip r:embed="rId6"/>
                                          <a:stretch>
                                            <a:fillRect/>
                                          </a:stretch>
                                        </pic:blipFill>
                                        <pic:spPr>
                                          <a:xfrm>
                                            <a:off x="0" y="0"/>
                                            <a:ext cx="746760" cy="7423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05pt;margin-top:9.5pt;height:72pt;width:72pt;z-index:251661312;mso-width-relative:page;mso-height-relative:page;" filled="f" stroked="f" coordsize="21600,21600" o:gfxdata="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b3gHHtkAAAAJAQAADwAAAAAAAAABACAAAAAiAAAAZHJzL2Rv&#10;d25yZXYueG1sUEsBAhQAFAAAAAgAh07iQMJDeSGrAgAAWQUAAA4AAAAAAAAAAQAgAAAAKAEAAGRy&#10;cy9lMm9Eb2MueG1sUEsFBgAAAAAGAAYAWQEAAEUGAAAAAA==&#10;">
                <v:fill on="f" focussize="0,0"/>
                <v:stroke on="f" weight="0.5pt"/>
                <v:imagedata o:title=""/>
                <o:lock v:ext="edit" aspectratio="f"/>
                <v:textbox>
                  <w:txbxContent>
                    <w:p>
                      <w:r>
                        <w:rPr>
                          <w:rFonts w:ascii="华文中宋" w:hAnsi="华文中宋" w:eastAsia="华文中宋"/>
                          <w:b/>
                          <w:bCs/>
                          <w:sz w:val="44"/>
                          <w:szCs w:val="44"/>
                        </w:rPr>
                        <w:drawing>
                          <wp:inline distT="0" distB="0" distL="114300" distR="114300">
                            <wp:extent cx="746760" cy="742315"/>
                            <wp:effectExtent l="0" t="0" r="0" b="0"/>
                            <wp:docPr id="9" name="图片 9" descr="IMG_8518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8518副本"/>
                                    <pic:cNvPicPr>
                                      <a:picLocks noChangeAspect="1"/>
                                    </pic:cNvPicPr>
                                  </pic:nvPicPr>
                                  <pic:blipFill>
                                    <a:blip r:embed="rId6"/>
                                    <a:stretch>
                                      <a:fillRect/>
                                    </a:stretch>
                                  </pic:blipFill>
                                  <pic:spPr>
                                    <a:xfrm>
                                      <a:off x="0" y="0"/>
                                      <a:ext cx="746760" cy="742315"/>
                                    </a:xfrm>
                                    <a:prstGeom prst="rect">
                                      <a:avLst/>
                                    </a:prstGeom>
                                  </pic:spPr>
                                </pic:pic>
                              </a:graphicData>
                            </a:graphic>
                          </wp:inline>
                        </w:drawing>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156210</wp:posOffset>
                </wp:positionH>
                <wp:positionV relativeFrom="paragraph">
                  <wp:posOffset>63500</wp:posOffset>
                </wp:positionV>
                <wp:extent cx="962025" cy="885190"/>
                <wp:effectExtent l="0" t="0" r="9525" b="10160"/>
                <wp:wrapNone/>
                <wp:docPr id="6" name="文本框 6"/>
                <wp:cNvGraphicFramePr/>
                <a:graphic xmlns:a="http://schemas.openxmlformats.org/drawingml/2006/main">
                  <a:graphicData uri="http://schemas.microsoft.com/office/word/2010/wordprocessingShape">
                    <wps:wsp>
                      <wps:cNvSpPr txBox="1"/>
                      <wps:spPr>
                        <a:xfrm>
                          <a:off x="1299210" y="8938260"/>
                          <a:ext cx="962025" cy="885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pt;margin-top:5pt;height:69.7pt;width:75.75pt;z-index:251660288;mso-width-relative:page;mso-height-relative:page;" filled="f" stroked="f" coordsize="21600,21600" o:gfxdata="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oaaZ3doAAAAJAQAADwAAAAAAAAAB&#10;ACAAAAAiAAAAZHJzL2Rvd25yZXYueG1sUEsBAhQAFAAAAAgAh07iQJoODt1HAgAAcQQAAA4AAAAA&#10;AAAAAQAgAAAAKQEAAGRycy9lMm9Eb2MueG1sUEsFBgAAAAAGAAYAWQEAAOIFAAAAAA==&#10;">
                <v:fill on="f" focussize="0,0"/>
                <v:stroke on="f" weight="0.5pt"/>
                <v:imagedata o:title=""/>
                <o:lock v:ext="edit" aspectratio="f"/>
                <v:textbox>
                  <w:txbxContent>
                    <w:p/>
                  </w:txbxContent>
                </v:textbox>
              </v:shape>
            </w:pict>
          </mc:Fallback>
        </mc:AlternateContent>
      </w:r>
      <w:r>
        <w:rPr>
          <w:rFonts w:hint="eastAsia"/>
          <w:sz w:val="24"/>
          <w:szCs w:val="24"/>
        </w:rPr>
        <w:t xml:space="preserve">                    </w:t>
      </w:r>
    </w:p>
    <w:p>
      <w:pPr>
        <w:spacing w:line="400" w:lineRule="exact"/>
        <w:ind w:firstLine="480" w:firstLineChars="200"/>
        <w:jc w:val="center"/>
        <w:rPr>
          <w:rFonts w:hint="eastAsia"/>
          <w:sz w:val="24"/>
          <w:szCs w:val="24"/>
        </w:rPr>
      </w:pPr>
      <w:r>
        <w:rPr>
          <w:rFonts w:hint="eastAsia"/>
          <w:sz w:val="24"/>
          <w:szCs w:val="24"/>
          <w:lang w:val="en-US" w:eastAsia="zh-CN"/>
        </w:rPr>
        <w:t xml:space="preserve">        </w:t>
      </w:r>
      <w:r>
        <w:rPr>
          <w:rFonts w:hint="eastAsia"/>
          <w:b/>
          <w:bCs/>
          <w:sz w:val="24"/>
          <w:szCs w:val="24"/>
        </w:rPr>
        <w:t>全国教育专业学位研究生教育指导委员会</w:t>
      </w:r>
      <w:bookmarkStart w:id="0" w:name="_GoBack"/>
      <w:bookmarkEnd w:id="0"/>
      <w:r>
        <w:rPr>
          <w:rFonts w:hint="eastAsia"/>
          <w:b/>
          <w:bCs/>
          <w:sz w:val="24"/>
          <w:szCs w:val="24"/>
        </w:rPr>
        <w:t>秘书处</w:t>
      </w:r>
      <w:r>
        <w:rPr>
          <w:rFonts w:hint="eastAsia"/>
          <w:sz w:val="24"/>
          <w:szCs w:val="24"/>
        </w:rPr>
        <w:t xml:space="preserve">                      </w:t>
      </w:r>
    </w:p>
    <w:p>
      <w:pPr>
        <w:spacing w:line="400" w:lineRule="exact"/>
        <w:ind w:firstLine="4096" w:firstLineChars="1700"/>
        <w:jc w:val="both"/>
      </w:pPr>
      <w:r>
        <w:rPr>
          <w:rFonts w:hint="eastAsia"/>
          <w:b/>
          <w:bCs/>
          <w:sz w:val="24"/>
          <w:szCs w:val="24"/>
        </w:rPr>
        <w:t>2021年12月31日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-1148715</wp:posOffset>
          </wp:positionH>
          <wp:positionV relativeFrom="paragraph">
            <wp:posOffset>-532130</wp:posOffset>
          </wp:positionV>
          <wp:extent cx="7635875" cy="10800715"/>
          <wp:effectExtent l="0" t="0" r="3175" b="635"/>
          <wp:wrapNone/>
          <wp:docPr id="1" name="图片 1" descr="默认标题_信纸_2019.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默认标题_信纸_2019.01.02"/>
                  <pic:cNvPicPr>
                    <a:picLocks noChangeAspect="1"/>
                  </pic:cNvPicPr>
                </pic:nvPicPr>
                <pic:blipFill>
                  <a:blip r:embed="rId1"/>
                  <a:stretch>
                    <a:fillRect/>
                  </a:stretch>
                </pic:blipFill>
                <pic:spPr>
                  <a:xfrm>
                    <a:off x="0" y="0"/>
                    <a:ext cx="7635875" cy="1080071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B4819"/>
    <w:rsid w:val="3EC1007D"/>
    <w:rsid w:val="436B09AE"/>
    <w:rsid w:val="46B3387A"/>
    <w:rsid w:val="7BDB4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CE24\AppData\Roaming\kingsoft\office6\templates\download\b9d1c4bf-4b79-4e18-85b9-aba79b8df88e\&#20013;&#22269;&#39118;&#32418;&#33394;&#26032;&#24180;&#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中国风红色新年信纸.docx</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2021-12-28T15:25:00Z</dcterms:created>
  <dc:creator>翟东升</dc:creator>
  <cp:lastModifiedBy>Wendy</cp:lastModifiedBy>
  <dcterms:modified xsi:type="dcterms:W3CDTF">2021-12-29T01:06:21Z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KSOTemplateUUID">
    <vt:lpwstr>v1.0_mb_fFFJgu4eBUyDcELpEQf2kg==</vt:lpwstr>
  </property>
  <property fmtid="{D5CDD505-2E9C-101B-9397-08002B2CF9AE}" pid="4" name="ICV">
    <vt:lpwstr>DACB1749FA3D4D599CC267AA0C6E4484</vt:lpwstr>
  </property>
</Properties>
</file>