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b/>
          <w:bCs/>
          <w:sz w:val="28"/>
          <w:szCs w:val="28"/>
        </w:rPr>
      </w:pPr>
      <w:bookmarkStart w:id="0" w:name="_GoBack"/>
      <w:bookmarkEnd w:id="0"/>
      <w:r>
        <w:rPr>
          <w:rFonts w:hint="default"/>
          <w:b/>
          <w:bCs/>
          <w:spacing w:val="7"/>
          <w:sz w:val="28"/>
          <w:szCs w:val="28"/>
          <w:lang w:eastAsia="zh-CN"/>
        </w:rPr>
        <w:t>附件一：</w:t>
      </w:r>
      <w:r>
        <w:rPr>
          <w:b/>
          <w:bCs/>
          <w:sz w:val="28"/>
          <w:szCs w:val="28"/>
        </w:rPr>
        <w:t>教育硕士（职教领域）学位论文抽查结果汇总表</w:t>
      </w:r>
    </w:p>
    <w:p>
      <w:pPr>
        <w:jc w:val="center"/>
        <w:rPr>
          <w:rFonts w:hint="default" w:eastAsiaTheme="minorEastAsia"/>
          <w:b/>
          <w:bCs/>
          <w:sz w:val="28"/>
          <w:szCs w:val="32"/>
          <w:lang w:val="en-US" w:eastAsia="zh-CN"/>
        </w:rPr>
      </w:pPr>
      <w:r>
        <w:rPr>
          <w:b/>
          <w:bCs/>
          <w:sz w:val="28"/>
          <w:szCs w:val="32"/>
        </w:rPr>
        <w:t>教育硕士论文抽查结果汇总表</w:t>
      </w:r>
      <w:r>
        <w:rPr>
          <w:rFonts w:hint="eastAsia"/>
          <w:b/>
          <w:bCs/>
          <w:sz w:val="28"/>
          <w:szCs w:val="32"/>
          <w:lang w:val="en-US" w:eastAsia="zh-CN"/>
        </w:rPr>
        <w:t>-第一组</w:t>
      </w:r>
    </w:p>
    <w:tbl>
      <w:tblPr>
        <w:tblStyle w:val="9"/>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1580"/>
        <w:gridCol w:w="4510"/>
        <w:gridCol w:w="730"/>
        <w:gridCol w:w="1750"/>
        <w:gridCol w:w="1770"/>
        <w:gridCol w:w="1540"/>
        <w:gridCol w:w="770"/>
        <w:gridCol w:w="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Merge w:val="restart"/>
            <w:vAlign w:val="center"/>
          </w:tcPr>
          <w:p>
            <w:pPr>
              <w:jc w:val="center"/>
              <w:rPr>
                <w:rFonts w:ascii="宋体" w:hAnsi="宋体" w:eastAsia="宋体" w:cs="宋体"/>
                <w:b/>
                <w:bCs/>
              </w:rPr>
            </w:pPr>
            <w:r>
              <w:rPr>
                <w:rFonts w:hint="eastAsia" w:ascii="宋体" w:hAnsi="宋体" w:eastAsia="宋体" w:cs="宋体"/>
                <w:b/>
                <w:bCs/>
              </w:rPr>
              <w:t>序号</w:t>
            </w:r>
          </w:p>
        </w:tc>
        <w:tc>
          <w:tcPr>
            <w:tcW w:w="1580" w:type="dxa"/>
            <w:vMerge w:val="restart"/>
            <w:vAlign w:val="center"/>
          </w:tcPr>
          <w:p>
            <w:pPr>
              <w:jc w:val="center"/>
              <w:rPr>
                <w:rFonts w:ascii="宋体" w:hAnsi="宋体" w:eastAsia="宋体" w:cs="宋体"/>
                <w:b/>
                <w:bCs/>
              </w:rPr>
            </w:pPr>
            <w:r>
              <w:rPr>
                <w:rFonts w:hint="eastAsia" w:ascii="宋体" w:hAnsi="宋体" w:eastAsia="宋体" w:cs="宋体"/>
                <w:b/>
                <w:bCs/>
              </w:rPr>
              <w:t>学校</w:t>
            </w:r>
          </w:p>
        </w:tc>
        <w:tc>
          <w:tcPr>
            <w:tcW w:w="4510" w:type="dxa"/>
            <w:vMerge w:val="restart"/>
            <w:vAlign w:val="center"/>
          </w:tcPr>
          <w:p>
            <w:pPr>
              <w:jc w:val="center"/>
              <w:rPr>
                <w:rFonts w:ascii="宋体" w:hAnsi="宋体" w:eastAsia="宋体" w:cs="宋体"/>
                <w:b/>
                <w:bCs/>
              </w:rPr>
            </w:pPr>
            <w:r>
              <w:rPr>
                <w:rFonts w:hint="eastAsia" w:ascii="宋体" w:hAnsi="宋体" w:eastAsia="宋体" w:cs="宋体"/>
                <w:b/>
                <w:bCs/>
              </w:rPr>
              <w:t>论文题目</w:t>
            </w:r>
          </w:p>
        </w:tc>
        <w:tc>
          <w:tcPr>
            <w:tcW w:w="730" w:type="dxa"/>
            <w:vMerge w:val="restart"/>
            <w:vAlign w:val="center"/>
          </w:tcPr>
          <w:p>
            <w:pPr>
              <w:jc w:val="center"/>
              <w:rPr>
                <w:rFonts w:ascii="宋体" w:hAnsi="宋体" w:eastAsia="宋体" w:cs="宋体"/>
                <w:b/>
                <w:bCs/>
              </w:rPr>
            </w:pPr>
            <w:r>
              <w:rPr>
                <w:rFonts w:hint="eastAsia" w:ascii="宋体" w:hAnsi="宋体" w:eastAsia="宋体" w:cs="宋体"/>
                <w:b/>
                <w:bCs/>
              </w:rPr>
              <w:t>是否高职</w:t>
            </w:r>
          </w:p>
        </w:tc>
        <w:tc>
          <w:tcPr>
            <w:tcW w:w="1750" w:type="dxa"/>
            <w:vMerge w:val="restart"/>
            <w:vAlign w:val="center"/>
          </w:tcPr>
          <w:p>
            <w:pPr>
              <w:jc w:val="center"/>
              <w:rPr>
                <w:rFonts w:ascii="宋体" w:hAnsi="宋体" w:eastAsia="宋体" w:cs="宋体"/>
                <w:b/>
                <w:bCs/>
              </w:rPr>
            </w:pPr>
            <w:r>
              <w:rPr>
                <w:rFonts w:hint="eastAsia" w:ascii="宋体" w:hAnsi="宋体" w:eastAsia="宋体" w:cs="宋体"/>
                <w:b/>
                <w:bCs/>
              </w:rPr>
              <w:t>论文形式</w:t>
            </w:r>
          </w:p>
        </w:tc>
        <w:tc>
          <w:tcPr>
            <w:tcW w:w="3310" w:type="dxa"/>
            <w:gridSpan w:val="2"/>
            <w:vAlign w:val="center"/>
          </w:tcPr>
          <w:p>
            <w:pPr>
              <w:jc w:val="center"/>
              <w:rPr>
                <w:rFonts w:ascii="宋体" w:hAnsi="宋体" w:eastAsia="宋体" w:cs="宋体"/>
                <w:b/>
                <w:bCs/>
              </w:rPr>
            </w:pPr>
            <w:r>
              <w:rPr>
                <w:rFonts w:hint="eastAsia" w:ascii="宋体" w:hAnsi="宋体" w:eastAsia="宋体" w:cs="宋体"/>
                <w:b/>
                <w:bCs/>
              </w:rPr>
              <w:t>论文内容</w:t>
            </w:r>
          </w:p>
        </w:tc>
        <w:tc>
          <w:tcPr>
            <w:tcW w:w="770" w:type="dxa"/>
            <w:vMerge w:val="restart"/>
            <w:vAlign w:val="center"/>
          </w:tcPr>
          <w:p>
            <w:pPr>
              <w:jc w:val="center"/>
              <w:rPr>
                <w:rFonts w:hint="default" w:ascii="宋体" w:hAnsi="宋体" w:eastAsia="宋体" w:cs="宋体"/>
                <w:b/>
                <w:bCs/>
                <w:lang w:val="en-US" w:eastAsia="zh-CN"/>
              </w:rPr>
            </w:pPr>
            <w:r>
              <w:rPr>
                <w:rFonts w:hint="eastAsia" w:ascii="宋体" w:hAnsi="宋体" w:eastAsia="宋体" w:cs="宋体"/>
                <w:b/>
                <w:bCs/>
                <w:lang w:val="en-US" w:eastAsia="zh-CN"/>
              </w:rPr>
              <w:t>问题论文</w:t>
            </w:r>
          </w:p>
        </w:tc>
        <w:tc>
          <w:tcPr>
            <w:tcW w:w="881" w:type="dxa"/>
            <w:vMerge w:val="restart"/>
            <w:vAlign w:val="center"/>
          </w:tcPr>
          <w:p>
            <w:pPr>
              <w:jc w:val="center"/>
              <w:rPr>
                <w:rFonts w:hint="eastAsia" w:ascii="宋体" w:hAnsi="宋体" w:eastAsia="宋体" w:cs="宋体"/>
                <w:b/>
                <w:bCs/>
                <w:lang w:eastAsia="zh-CN"/>
              </w:rPr>
            </w:pPr>
            <w:r>
              <w:rPr>
                <w:rFonts w:hint="default" w:cs="宋体"/>
                <w:b/>
                <w:bCs/>
                <w:lang w:eastAsia="zh-CN"/>
              </w:rPr>
              <w:t>推荐</w:t>
            </w:r>
          </w:p>
          <w:p>
            <w:pPr>
              <w:jc w:val="center"/>
              <w:rPr>
                <w:rFonts w:hint="default" w:ascii="宋体" w:hAnsi="宋体" w:eastAsia="宋体" w:cs="宋体"/>
                <w:b/>
                <w:bCs/>
                <w:lang w:val="en-US" w:eastAsia="zh-CN"/>
              </w:rPr>
            </w:pPr>
            <w:r>
              <w:rPr>
                <w:rFonts w:hint="eastAsia" w:ascii="宋体" w:hAnsi="宋体" w:eastAsia="宋体" w:cs="宋体"/>
                <w:b/>
                <w:bCs/>
                <w:lang w:val="en-US" w:eastAsia="zh-CN"/>
              </w:rPr>
              <w:t>论文</w:t>
            </w:r>
          </w:p>
        </w:tc>
      </w:tr>
      <w:tr>
        <w:tblPrEx>
          <w:tblLayout w:type="fixed"/>
        </w:tblPrEx>
        <w:tc>
          <w:tcPr>
            <w:tcW w:w="643" w:type="dxa"/>
            <w:vMerge w:val="continue"/>
            <w:vAlign w:val="center"/>
          </w:tcPr>
          <w:p>
            <w:pPr>
              <w:jc w:val="center"/>
              <w:rPr>
                <w:rFonts w:ascii="宋体" w:hAnsi="宋体" w:eastAsia="宋体" w:cs="宋体"/>
                <w:b/>
                <w:bCs/>
              </w:rPr>
            </w:pPr>
          </w:p>
        </w:tc>
        <w:tc>
          <w:tcPr>
            <w:tcW w:w="1580" w:type="dxa"/>
            <w:vMerge w:val="continue"/>
            <w:vAlign w:val="center"/>
          </w:tcPr>
          <w:p>
            <w:pPr>
              <w:jc w:val="center"/>
              <w:rPr>
                <w:rFonts w:ascii="宋体" w:hAnsi="宋体" w:eastAsia="宋体" w:cs="宋体"/>
                <w:b/>
                <w:bCs/>
              </w:rPr>
            </w:pPr>
          </w:p>
        </w:tc>
        <w:tc>
          <w:tcPr>
            <w:tcW w:w="4510" w:type="dxa"/>
            <w:vMerge w:val="continue"/>
            <w:vAlign w:val="center"/>
          </w:tcPr>
          <w:p>
            <w:pPr>
              <w:rPr>
                <w:rFonts w:ascii="宋体" w:hAnsi="宋体" w:eastAsia="宋体" w:cs="宋体"/>
                <w:b/>
                <w:bCs/>
              </w:rPr>
            </w:pPr>
          </w:p>
        </w:tc>
        <w:tc>
          <w:tcPr>
            <w:tcW w:w="730" w:type="dxa"/>
            <w:vMerge w:val="continue"/>
            <w:vAlign w:val="center"/>
          </w:tcPr>
          <w:p>
            <w:pPr>
              <w:jc w:val="center"/>
              <w:rPr>
                <w:rFonts w:ascii="宋体" w:hAnsi="宋体" w:eastAsia="宋体" w:cs="宋体"/>
                <w:b/>
                <w:bCs/>
              </w:rPr>
            </w:pPr>
          </w:p>
        </w:tc>
        <w:tc>
          <w:tcPr>
            <w:tcW w:w="1750" w:type="dxa"/>
            <w:vMerge w:val="continue"/>
            <w:vAlign w:val="center"/>
          </w:tcPr>
          <w:p>
            <w:pPr>
              <w:jc w:val="center"/>
              <w:rPr>
                <w:rFonts w:ascii="宋体" w:hAnsi="宋体" w:eastAsia="宋体" w:cs="宋体"/>
                <w:b/>
                <w:bCs/>
              </w:rPr>
            </w:pPr>
          </w:p>
        </w:tc>
        <w:tc>
          <w:tcPr>
            <w:tcW w:w="1770" w:type="dxa"/>
            <w:vAlign w:val="center"/>
          </w:tcPr>
          <w:p>
            <w:pPr>
              <w:jc w:val="center"/>
              <w:rPr>
                <w:rFonts w:ascii="宋体" w:hAnsi="宋体" w:eastAsia="宋体" w:cs="宋体"/>
                <w:b/>
                <w:bCs/>
              </w:rPr>
            </w:pPr>
            <w:r>
              <w:rPr>
                <w:rFonts w:hint="eastAsia" w:ascii="宋体" w:hAnsi="宋体" w:eastAsia="宋体" w:cs="宋体"/>
                <w:b/>
                <w:bCs/>
              </w:rPr>
              <w:t>层次</w:t>
            </w:r>
          </w:p>
        </w:tc>
        <w:tc>
          <w:tcPr>
            <w:tcW w:w="1540" w:type="dxa"/>
            <w:vAlign w:val="center"/>
          </w:tcPr>
          <w:p>
            <w:pPr>
              <w:jc w:val="center"/>
              <w:rPr>
                <w:rFonts w:ascii="宋体" w:hAnsi="宋体" w:eastAsia="宋体" w:cs="宋体"/>
                <w:b/>
                <w:bCs/>
              </w:rPr>
            </w:pPr>
            <w:r>
              <w:rPr>
                <w:rFonts w:hint="eastAsia" w:ascii="宋体" w:hAnsi="宋体" w:eastAsia="宋体" w:cs="宋体"/>
                <w:b/>
                <w:bCs/>
              </w:rPr>
              <w:t>具体内容</w:t>
            </w:r>
          </w:p>
        </w:tc>
        <w:tc>
          <w:tcPr>
            <w:tcW w:w="770" w:type="dxa"/>
            <w:vMerge w:val="continue"/>
            <w:vAlign w:val="center"/>
          </w:tcPr>
          <w:p>
            <w:pPr>
              <w:jc w:val="center"/>
              <w:rPr>
                <w:rFonts w:ascii="宋体" w:hAnsi="宋体" w:eastAsia="宋体" w:cs="宋体"/>
                <w:b/>
                <w:bCs/>
              </w:rPr>
            </w:pPr>
          </w:p>
        </w:tc>
        <w:tc>
          <w:tcPr>
            <w:tcW w:w="881" w:type="dxa"/>
            <w:vMerge w:val="continue"/>
            <w:vAlign w:val="center"/>
          </w:tcPr>
          <w:p>
            <w:pPr>
              <w:jc w:val="center"/>
              <w:rPr>
                <w:rFonts w:ascii="宋体" w:hAnsi="宋体" w:eastAsia="宋体"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sz w:val="21"/>
                <w:szCs w:val="21"/>
              </w:rPr>
              <w:t>1</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北京联合大学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移动学习环境下中职专业课教学实践探究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教学案例设计</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Times New Roman"/>
                <w:sz w:val="21"/>
                <w:szCs w:val="21"/>
              </w:rPr>
              <w:t>专业课程</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北京联合大学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职业教育中艺术专业课程思政案例研究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Times New Roman"/>
                <w:sz w:val="21"/>
                <w:szCs w:val="21"/>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Times New Roman"/>
                <w:sz w:val="21"/>
                <w:szCs w:val="21"/>
              </w:rPr>
              <w:t>专业课程</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北京联合大学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传统手工艺传承人才培养中现代教学模式的研究——以北京刻瓷手工艺人才培养项目为例</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Times New Roman"/>
                <w:sz w:val="21"/>
                <w:szCs w:val="21"/>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北京联合大学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院校在传统工艺传承中的角色研究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Times New Roman"/>
                <w:sz w:val="21"/>
                <w:szCs w:val="21"/>
                <w:lang w:val="en-US" w:eastAsia="zh-CN"/>
              </w:rPr>
              <w:t>专题</w:t>
            </w:r>
            <w:r>
              <w:rPr>
                <w:rFonts w:hint="eastAsia" w:ascii="宋体" w:hAnsi="宋体" w:eastAsia="宋体" w:cs="Times New Roman"/>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Times New Roman"/>
                <w:sz w:val="21"/>
                <w:szCs w:val="21"/>
                <w:lang w:val="en-US" w:eastAsia="zh-CN"/>
              </w:rPr>
              <w:t>专业建设</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北京联合大学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中等职业教育专业理论课程改革研究——以北京市劲松职业高中为例</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Times New Roman"/>
                <w:sz w:val="21"/>
                <w:szCs w:val="21"/>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Times New Roman"/>
                <w:sz w:val="21"/>
                <w:szCs w:val="21"/>
              </w:rPr>
              <w:t>专业课程</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6</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北京联合大学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建构主义理论在中等职业学校专业课教学中的应用研究—以北京市劲松职业高中酒店专业核心课程《旅游概论》为例</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Times New Roman"/>
                <w:sz w:val="21"/>
                <w:szCs w:val="21"/>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Times New Roman"/>
                <w:sz w:val="21"/>
                <w:szCs w:val="21"/>
              </w:rPr>
              <w:t>专业课程</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7</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北京联合大学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交通运输中职教育实践教学手段探索与研究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Times New Roman"/>
                <w:sz w:val="21"/>
                <w:szCs w:val="21"/>
                <w:lang w:val="en-US" w:eastAsia="zh-CN"/>
              </w:rPr>
              <w:t>专题</w:t>
            </w:r>
            <w:r>
              <w:rPr>
                <w:rFonts w:hint="eastAsia" w:ascii="宋体" w:hAnsi="宋体" w:eastAsia="宋体" w:cs="Times New Roman"/>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一</w:t>
            </w:r>
            <w:r>
              <w:rPr>
                <w:rFonts w:hint="eastAsia" w:ascii="宋体" w:hAnsi="宋体" w:eastAsia="宋体" w:cs="宋体"/>
                <w:sz w:val="21"/>
                <w:szCs w:val="21"/>
              </w:rPr>
              <w:t>层次（</w:t>
            </w:r>
            <w:r>
              <w:rPr>
                <w:rFonts w:hint="eastAsia" w:ascii="宋体" w:hAnsi="宋体" w:eastAsia="宋体" w:cs="宋体"/>
                <w:sz w:val="21"/>
                <w:szCs w:val="21"/>
                <w:lang w:val="en-US" w:eastAsia="zh-CN"/>
              </w:rPr>
              <w:t>微</w:t>
            </w:r>
            <w:r>
              <w:rPr>
                <w:rFonts w:hint="eastAsia" w:ascii="宋体" w:hAnsi="宋体" w:eastAsia="宋体" w:cs="宋体"/>
                <w:sz w:val="21"/>
                <w:szCs w:val="21"/>
              </w:rPr>
              <w:t>观）</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Times New Roman"/>
                <w:sz w:val="21"/>
                <w:szCs w:val="21"/>
                <w:lang w:val="en-US" w:eastAsia="zh-CN"/>
              </w:rPr>
              <w:t>实践教学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8</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北京联合大学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借鉴创客教育理念改革中职课堂教学方式的研究——蓝墨云班课平台支持下的混合式教学</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Times New Roman"/>
                <w:sz w:val="21"/>
                <w:szCs w:val="21"/>
                <w:lang w:val="en-US" w:eastAsia="zh-CN"/>
              </w:rPr>
              <w:t>专题</w:t>
            </w:r>
            <w:r>
              <w:rPr>
                <w:rFonts w:hint="eastAsia" w:ascii="宋体" w:hAnsi="宋体" w:eastAsia="宋体" w:cs="Times New Roman"/>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Times New Roman"/>
                <w:sz w:val="21"/>
                <w:szCs w:val="21"/>
              </w:rPr>
              <w:t>第一层次</w:t>
            </w:r>
            <w:r>
              <w:rPr>
                <w:rFonts w:ascii="宋体" w:hAnsi="宋体" w:eastAsia="宋体" w:cs="Times New Roman"/>
                <w:sz w:val="21"/>
                <w:szCs w:val="21"/>
              </w:rPr>
              <w:t>（</w:t>
            </w:r>
            <w:r>
              <w:rPr>
                <w:rFonts w:hint="eastAsia" w:ascii="宋体" w:hAnsi="宋体" w:eastAsia="宋体" w:cs="Times New Roman"/>
                <w:sz w:val="21"/>
                <w:szCs w:val="21"/>
              </w:rPr>
              <w:t>微观</w:t>
            </w:r>
            <w:r>
              <w:rPr>
                <w:rFonts w:ascii="宋体" w:hAnsi="宋体" w:eastAsia="宋体" w:cs="Times New Roman"/>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cs="Times New Roman"/>
                <w:sz w:val="21"/>
                <w:szCs w:val="21"/>
              </w:rPr>
              <w:t>专业课程</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9</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北京联合大学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浙江省中职教师满意度调查研究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Times New Roman"/>
                <w:sz w:val="21"/>
                <w:szCs w:val="21"/>
                <w:lang w:val="en-US" w:eastAsia="zh-CN"/>
              </w:rPr>
              <w:t>专题</w:t>
            </w:r>
            <w:r>
              <w:rPr>
                <w:rFonts w:hint="eastAsia" w:ascii="宋体" w:hAnsi="宋体" w:eastAsia="宋体" w:cs="Times New Roman"/>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Times New Roman"/>
                <w:sz w:val="21"/>
                <w:szCs w:val="21"/>
              </w:rPr>
              <w:t>第二层次</w:t>
            </w:r>
            <w:r>
              <w:rPr>
                <w:rFonts w:ascii="宋体" w:hAnsi="宋体" w:eastAsia="宋体" w:cs="Times New Roman"/>
                <w:sz w:val="21"/>
                <w:szCs w:val="21"/>
              </w:rPr>
              <w:t>（</w:t>
            </w:r>
            <w:r>
              <w:rPr>
                <w:rFonts w:hint="eastAsia" w:ascii="宋体" w:hAnsi="宋体" w:eastAsia="宋体" w:cs="Times New Roman"/>
                <w:sz w:val="21"/>
                <w:szCs w:val="21"/>
              </w:rPr>
              <w:t>中观</w:t>
            </w:r>
            <w:r>
              <w:rPr>
                <w:rFonts w:ascii="宋体" w:hAnsi="宋体" w:eastAsia="宋体" w:cs="Times New Roman"/>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教学质量</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10</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北京联合大学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中职学校电子商务专业学生就业能力评价体系研究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Times New Roman"/>
                <w:sz w:val="21"/>
                <w:szCs w:val="21"/>
                <w:lang w:val="en-US" w:eastAsia="zh-CN"/>
              </w:rPr>
              <w:t>专题</w:t>
            </w:r>
            <w:r>
              <w:rPr>
                <w:rFonts w:hint="eastAsia" w:ascii="宋体" w:hAnsi="宋体" w:eastAsia="宋体" w:cs="Times New Roman"/>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Times New Roman"/>
                <w:sz w:val="21"/>
                <w:szCs w:val="21"/>
              </w:rPr>
              <w:t>第二层次</w:t>
            </w:r>
            <w:r>
              <w:rPr>
                <w:rFonts w:ascii="宋体" w:hAnsi="宋体" w:eastAsia="宋体" w:cs="Times New Roman"/>
                <w:sz w:val="21"/>
                <w:szCs w:val="21"/>
              </w:rPr>
              <w:t>（</w:t>
            </w:r>
            <w:r>
              <w:rPr>
                <w:rFonts w:hint="eastAsia" w:ascii="宋体" w:hAnsi="宋体" w:eastAsia="宋体" w:cs="Times New Roman"/>
                <w:sz w:val="21"/>
                <w:szCs w:val="21"/>
              </w:rPr>
              <w:t>中观</w:t>
            </w:r>
            <w:r>
              <w:rPr>
                <w:rFonts w:ascii="宋体" w:hAnsi="宋体" w:eastAsia="宋体" w:cs="Times New Roman"/>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cs="Times New Roman"/>
                <w:sz w:val="21"/>
                <w:szCs w:val="21"/>
              </w:rPr>
              <w:t>教学质量</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11</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北京联合大学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职业教育分级课程的设计与开发个案研究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Times New Roman"/>
                <w:sz w:val="21"/>
                <w:szCs w:val="21"/>
              </w:rPr>
              <w:t>课程开发</w:t>
            </w:r>
          </w:p>
        </w:tc>
        <w:tc>
          <w:tcPr>
            <w:tcW w:w="1770" w:type="dxa"/>
            <w:vAlign w:val="center"/>
          </w:tcPr>
          <w:p>
            <w:pPr>
              <w:jc w:val="center"/>
              <w:rPr>
                <w:rFonts w:ascii="宋体" w:hAnsi="宋体" w:eastAsia="宋体" w:cs="宋体"/>
                <w:sz w:val="21"/>
                <w:szCs w:val="21"/>
              </w:rPr>
            </w:pPr>
            <w:r>
              <w:rPr>
                <w:rFonts w:hint="eastAsia" w:ascii="宋体" w:hAnsi="宋体" w:eastAsia="宋体" w:cs="Times New Roman"/>
                <w:sz w:val="21"/>
                <w:szCs w:val="21"/>
              </w:rPr>
              <w:t>第</w:t>
            </w:r>
            <w:r>
              <w:rPr>
                <w:rFonts w:hint="eastAsia" w:ascii="宋体" w:hAnsi="宋体" w:eastAsia="宋体" w:cs="Times New Roman"/>
                <w:sz w:val="21"/>
                <w:szCs w:val="21"/>
                <w:lang w:val="en-US" w:eastAsia="zh-CN"/>
              </w:rPr>
              <w:t>二</w:t>
            </w:r>
            <w:r>
              <w:rPr>
                <w:rFonts w:hint="eastAsia" w:ascii="宋体" w:hAnsi="宋体" w:eastAsia="宋体" w:cs="Times New Roman"/>
                <w:sz w:val="21"/>
                <w:szCs w:val="21"/>
              </w:rPr>
              <w:t>层次</w:t>
            </w:r>
            <w:r>
              <w:rPr>
                <w:rFonts w:ascii="宋体" w:hAnsi="宋体" w:eastAsia="宋体" w:cs="Times New Roman"/>
                <w:sz w:val="21"/>
                <w:szCs w:val="21"/>
              </w:rPr>
              <w:t>（</w:t>
            </w:r>
            <w:r>
              <w:rPr>
                <w:rFonts w:hint="eastAsia" w:ascii="宋体" w:hAnsi="宋体" w:eastAsia="宋体" w:cs="Times New Roman"/>
                <w:sz w:val="21"/>
                <w:szCs w:val="21"/>
                <w:lang w:val="en-US" w:eastAsia="zh-CN"/>
              </w:rPr>
              <w:t>中</w:t>
            </w:r>
            <w:r>
              <w:rPr>
                <w:rFonts w:hint="eastAsia" w:ascii="宋体" w:hAnsi="宋体" w:eastAsia="宋体" w:cs="Times New Roman"/>
                <w:sz w:val="21"/>
                <w:szCs w:val="21"/>
              </w:rPr>
              <w:t>观</w:t>
            </w:r>
            <w:r>
              <w:rPr>
                <w:rFonts w:ascii="宋体" w:hAnsi="宋体" w:eastAsia="宋体" w:cs="Times New Roman"/>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cs="Times New Roman"/>
                <w:sz w:val="21"/>
                <w:szCs w:val="21"/>
                <w:lang w:val="en-US" w:eastAsia="zh-CN"/>
              </w:rPr>
              <w:t>课程</w:t>
            </w:r>
            <w:r>
              <w:rPr>
                <w:rFonts w:hint="eastAsia" w:ascii="宋体" w:hAnsi="宋体" w:eastAsia="宋体" w:cs="Times New Roman"/>
                <w:sz w:val="21"/>
                <w:szCs w:val="21"/>
              </w:rPr>
              <w:t>体系</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12</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北京联合大学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基于终身教育的北京中等职业学校职能转变研究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Times New Roman"/>
                <w:sz w:val="21"/>
                <w:szCs w:val="21"/>
                <w:lang w:val="en-US" w:eastAsia="zh-CN"/>
              </w:rPr>
              <w:t>专题</w:t>
            </w:r>
            <w:r>
              <w:rPr>
                <w:rFonts w:hint="eastAsia" w:ascii="宋体" w:hAnsi="宋体" w:eastAsia="宋体" w:cs="Times New Roman"/>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Times New Roman"/>
                <w:sz w:val="21"/>
                <w:szCs w:val="21"/>
              </w:rPr>
              <w:t>第二层次</w:t>
            </w:r>
            <w:r>
              <w:rPr>
                <w:rFonts w:ascii="宋体" w:hAnsi="宋体" w:eastAsia="宋体" w:cs="Times New Roman"/>
                <w:sz w:val="21"/>
                <w:szCs w:val="21"/>
              </w:rPr>
              <w:t>（</w:t>
            </w:r>
            <w:r>
              <w:rPr>
                <w:rFonts w:hint="eastAsia" w:ascii="宋体" w:hAnsi="宋体" w:eastAsia="宋体" w:cs="Times New Roman"/>
                <w:sz w:val="21"/>
                <w:szCs w:val="21"/>
              </w:rPr>
              <w:t>中观</w:t>
            </w:r>
            <w:r>
              <w:rPr>
                <w:rFonts w:ascii="宋体" w:hAnsi="宋体" w:eastAsia="宋体" w:cs="Times New Roman"/>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cs="Times New Roman"/>
                <w:sz w:val="21"/>
                <w:szCs w:val="21"/>
              </w:rPr>
              <w:t>办学模式</w:t>
            </w:r>
          </w:p>
        </w:tc>
        <w:tc>
          <w:tcPr>
            <w:tcW w:w="770" w:type="dxa"/>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13</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北京联合大学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北京市中等职业学校财贸类专业教师工作满意度对工作绩效的影响研究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Times New Roman"/>
                <w:sz w:val="21"/>
                <w:szCs w:val="21"/>
                <w:lang w:val="en-US" w:eastAsia="zh-CN"/>
              </w:rPr>
              <w:t>专题</w:t>
            </w:r>
            <w:r>
              <w:rPr>
                <w:rFonts w:hint="eastAsia" w:ascii="宋体" w:hAnsi="宋体" w:eastAsia="宋体" w:cs="Times New Roman"/>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第二层次（中观）</w:t>
            </w:r>
          </w:p>
        </w:tc>
        <w:tc>
          <w:tcPr>
            <w:tcW w:w="1540" w:type="dxa"/>
            <w:vAlign w:val="center"/>
          </w:tcPr>
          <w:p>
            <w:pPr>
              <w:jc w:val="center"/>
              <w:rPr>
                <w:rFonts w:ascii="宋体" w:hAnsi="宋体" w:eastAsia="宋体" w:cs="宋体"/>
                <w:sz w:val="21"/>
                <w:szCs w:val="21"/>
              </w:rPr>
            </w:pPr>
            <w:r>
              <w:rPr>
                <w:rFonts w:hint="eastAsia" w:ascii="宋体" w:hAnsi="宋体" w:eastAsia="宋体" w:cs="Times New Roman"/>
                <w:sz w:val="21"/>
                <w:szCs w:val="21"/>
              </w:rPr>
              <w:t>教学质量</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14</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北京联合大学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基于增强现实技术</w:t>
            </w:r>
            <w:r>
              <w:rPr>
                <w:rFonts w:ascii="宋体" w:hAnsi="宋体" w:eastAsia="宋体" w:cs="宋体"/>
                <w:sz w:val="21"/>
                <w:szCs w:val="21"/>
              </w:rPr>
              <w:t>(AR)的中职企业管理实训课程教学设计研究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hint="eastAsia" w:ascii="宋体" w:hAnsi="宋体" w:eastAsia="宋体" w:cs="宋体"/>
                <w:sz w:val="21"/>
                <w:szCs w:val="21"/>
                <w:lang w:eastAsia="zh-CN"/>
              </w:rPr>
            </w:pPr>
            <w:r>
              <w:rPr>
                <w:rFonts w:hint="eastAsia" w:ascii="宋体" w:hAnsi="宋体" w:eastAsia="宋体" w:cs="Times New Roman"/>
                <w:sz w:val="21"/>
                <w:szCs w:val="21"/>
              </w:rPr>
              <w:t>案例</w:t>
            </w:r>
            <w:r>
              <w:rPr>
                <w:rFonts w:hint="eastAsia" w:ascii="宋体" w:hAnsi="宋体" w:eastAsia="宋体" w:cs="Times New Roman"/>
                <w:sz w:val="21"/>
                <w:szCs w:val="21"/>
                <w:lang w:val="en-US" w:eastAsia="zh-CN"/>
              </w:rPr>
              <w:t>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Times New Roman"/>
                <w:sz w:val="21"/>
                <w:szCs w:val="21"/>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15</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大数据时代高职院校物流专业人才培养优化研究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Times New Roman"/>
                <w:sz w:val="21"/>
                <w:szCs w:val="21"/>
                <w:lang w:val="en-US" w:eastAsia="zh-CN"/>
              </w:rPr>
              <w:t>专题</w:t>
            </w:r>
            <w:r>
              <w:rPr>
                <w:rFonts w:hint="eastAsia" w:ascii="宋体" w:hAnsi="宋体" w:eastAsia="宋体" w:cs="Times New Roman"/>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ascii="宋体" w:hAnsi="宋体" w:eastAsia="宋体" w:cs="宋体"/>
                <w:sz w:val="21"/>
                <w:szCs w:val="21"/>
              </w:rPr>
              <w:t>（</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r>
              <w:rPr>
                <w:rFonts w:ascii="宋体" w:hAnsi="宋体" w:eastAsia="宋体" w:cs="宋体"/>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sz w:val="21"/>
                <w:szCs w:val="21"/>
              </w:rPr>
              <w:t>人才培养模式</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16</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福建省高职院校国际商务专业人才培养模式研究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Times New Roman"/>
                <w:sz w:val="21"/>
                <w:szCs w:val="21"/>
                <w:lang w:val="en-US" w:eastAsia="zh-CN"/>
              </w:rPr>
              <w:t>专题</w:t>
            </w:r>
            <w:r>
              <w:rPr>
                <w:rFonts w:hint="eastAsia" w:ascii="宋体" w:hAnsi="宋体" w:eastAsia="宋体" w:cs="Times New Roman"/>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w:t>
            </w:r>
            <w:r>
              <w:rPr>
                <w:rFonts w:ascii="宋体" w:hAnsi="宋体" w:eastAsia="宋体" w:cs="宋体"/>
                <w:sz w:val="21"/>
                <w:szCs w:val="21"/>
              </w:rPr>
              <w:t>（</w:t>
            </w:r>
            <w:r>
              <w:rPr>
                <w:rFonts w:hint="eastAsia" w:ascii="宋体" w:hAnsi="宋体" w:eastAsia="宋体" w:cs="宋体"/>
                <w:sz w:val="21"/>
                <w:szCs w:val="21"/>
              </w:rPr>
              <w:t>中观</w:t>
            </w:r>
            <w:r>
              <w:rPr>
                <w:rFonts w:ascii="宋体" w:hAnsi="宋体" w:eastAsia="宋体" w:cs="宋体"/>
                <w:sz w:val="21"/>
                <w:szCs w:val="21"/>
              </w:rPr>
              <w:t>）</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人才培养模式</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17</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福州职业技术学院学生网贷安全教育问题与对策研究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w:t>
            </w:r>
            <w:r>
              <w:rPr>
                <w:rFonts w:ascii="宋体" w:hAnsi="宋体" w:eastAsia="宋体" w:cs="宋体"/>
                <w:sz w:val="21"/>
                <w:szCs w:val="21"/>
              </w:rPr>
              <w:t>（</w:t>
            </w:r>
            <w:r>
              <w:rPr>
                <w:rFonts w:hint="eastAsia" w:ascii="宋体" w:hAnsi="宋体" w:eastAsia="宋体" w:cs="宋体"/>
                <w:sz w:val="21"/>
                <w:szCs w:val="21"/>
              </w:rPr>
              <w:t>中观</w:t>
            </w:r>
            <w:r>
              <w:rPr>
                <w:rFonts w:ascii="宋体" w:hAnsi="宋体" w:eastAsia="宋体" w:cs="宋体"/>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教学质量</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18</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高职会计专业学生职业判断能力培养研究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专题</w:t>
            </w:r>
            <w:r>
              <w:rPr>
                <w:rFonts w:hint="eastAsia" w:ascii="宋体" w:hAnsi="宋体" w:eastAsia="宋体" w:cs="宋体"/>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ascii="宋体" w:hAnsi="宋体" w:eastAsia="宋体" w:cs="宋体"/>
                <w:sz w:val="21"/>
                <w:szCs w:val="21"/>
              </w:rPr>
              <w:t>（</w:t>
            </w:r>
            <w:r>
              <w:rPr>
                <w:rFonts w:hint="eastAsia" w:ascii="宋体" w:hAnsi="宋体" w:eastAsia="宋体" w:cs="宋体"/>
                <w:sz w:val="21"/>
                <w:szCs w:val="21"/>
              </w:rPr>
              <w:t>中观</w:t>
            </w:r>
            <w:r>
              <w:rPr>
                <w:rFonts w:ascii="宋体" w:hAnsi="宋体" w:eastAsia="宋体" w:cs="宋体"/>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职业能力</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19</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高职院校财经类专业产教融合发展研究——以福建省为例</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w:t>
            </w:r>
            <w:r>
              <w:rPr>
                <w:rFonts w:ascii="宋体" w:hAnsi="宋体" w:eastAsia="宋体" w:cs="宋体"/>
                <w:sz w:val="21"/>
                <w:szCs w:val="21"/>
              </w:rPr>
              <w:t>（</w:t>
            </w:r>
            <w:r>
              <w:rPr>
                <w:rFonts w:hint="eastAsia" w:ascii="宋体" w:hAnsi="宋体" w:eastAsia="宋体" w:cs="宋体"/>
                <w:sz w:val="21"/>
                <w:szCs w:val="21"/>
              </w:rPr>
              <w:t>中观</w:t>
            </w:r>
            <w:r>
              <w:rPr>
                <w:rFonts w:ascii="宋体" w:hAnsi="宋体" w:eastAsia="宋体" w:cs="宋体"/>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专业建设</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20</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福建师范大学</w:t>
            </w:r>
          </w:p>
        </w:tc>
        <w:tc>
          <w:tcPr>
            <w:tcW w:w="4510" w:type="dxa"/>
            <w:vAlign w:val="center"/>
          </w:tcPr>
          <w:p>
            <w:pPr>
              <w:rPr>
                <w:rFonts w:ascii="宋体" w:hAnsi="宋体" w:eastAsia="宋体" w:cs="宋体"/>
                <w:sz w:val="21"/>
                <w:szCs w:val="21"/>
              </w:rPr>
            </w:pPr>
            <w:r>
              <w:rPr>
                <w:rFonts w:hint="eastAsia" w:ascii="宋体" w:hAnsi="宋体" w:eastAsia="宋体"/>
                <w:sz w:val="21"/>
                <w:szCs w:val="21"/>
              </w:rPr>
              <w:t>高职院校创新创业教育研究——以福州市为例</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sz w:val="21"/>
                <w:szCs w:val="21"/>
              </w:rPr>
              <w:t>第二层次</w:t>
            </w:r>
            <w:r>
              <w:rPr>
                <w:rFonts w:ascii="宋体" w:hAnsi="宋体" w:eastAsia="宋体"/>
                <w:sz w:val="21"/>
                <w:szCs w:val="21"/>
              </w:rPr>
              <w:t>（</w:t>
            </w:r>
            <w:r>
              <w:rPr>
                <w:rFonts w:hint="eastAsia" w:ascii="宋体" w:hAnsi="宋体" w:eastAsia="宋体"/>
                <w:sz w:val="21"/>
                <w:szCs w:val="21"/>
              </w:rPr>
              <w:t>中观</w:t>
            </w:r>
            <w:r>
              <w:rPr>
                <w:rFonts w:ascii="宋体" w:hAnsi="宋体" w:eastAsia="宋体"/>
                <w:sz w:val="21"/>
                <w:szCs w:val="21"/>
              </w:rPr>
              <w:t>）</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职业能力</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21</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高职院校服务外包人才培养模式研究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专题</w:t>
            </w:r>
            <w:r>
              <w:rPr>
                <w:rFonts w:hint="eastAsia" w:ascii="宋体" w:hAnsi="宋体" w:eastAsia="宋体" w:cs="宋体"/>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ascii="宋体" w:hAnsi="宋体" w:eastAsia="宋体" w:cs="宋体"/>
                <w:sz w:val="21"/>
                <w:szCs w:val="21"/>
              </w:rPr>
              <w:t>（</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r>
              <w:rPr>
                <w:rFonts w:ascii="宋体" w:hAnsi="宋体" w:eastAsia="宋体" w:cs="宋体"/>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人才培养模式</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高职院校涉农人才培养问题研究---以湖北省为例</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w:t>
            </w:r>
            <w:r>
              <w:rPr>
                <w:rFonts w:ascii="宋体" w:hAnsi="宋体" w:eastAsia="宋体" w:cs="宋体"/>
                <w:sz w:val="21"/>
                <w:szCs w:val="21"/>
              </w:rPr>
              <w:t>（</w:t>
            </w:r>
            <w:r>
              <w:rPr>
                <w:rFonts w:hint="eastAsia" w:ascii="宋体" w:hAnsi="宋体" w:eastAsia="宋体" w:cs="宋体"/>
                <w:sz w:val="21"/>
                <w:szCs w:val="21"/>
              </w:rPr>
              <w:t>中观</w:t>
            </w:r>
            <w:r>
              <w:rPr>
                <w:rFonts w:ascii="宋体" w:hAnsi="宋体" w:eastAsia="宋体" w:cs="宋体"/>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人才培养模式</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23</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高职院校市场营销专业人才培养对策研究——以襄阳市X学院为例</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w:t>
            </w:r>
            <w:r>
              <w:rPr>
                <w:rFonts w:ascii="宋体" w:hAnsi="宋体" w:eastAsia="宋体" w:cs="宋体"/>
                <w:sz w:val="21"/>
                <w:szCs w:val="21"/>
              </w:rPr>
              <w:t>（</w:t>
            </w:r>
            <w:r>
              <w:rPr>
                <w:rFonts w:hint="eastAsia" w:ascii="宋体" w:hAnsi="宋体" w:eastAsia="宋体" w:cs="宋体"/>
                <w:sz w:val="21"/>
                <w:szCs w:val="21"/>
              </w:rPr>
              <w:t>中观</w:t>
            </w:r>
            <w:r>
              <w:rPr>
                <w:rFonts w:ascii="宋体" w:hAnsi="宋体" w:eastAsia="宋体" w:cs="宋体"/>
                <w:sz w:val="21"/>
                <w:szCs w:val="21"/>
              </w:rPr>
              <w:t>）</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人才培养模式</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24</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湖南省高职院校农村电子商务人才培养研究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cs="宋体"/>
                <w:sz w:val="21"/>
                <w:szCs w:val="21"/>
                <w:lang w:val="en-US" w:eastAsia="zh-CN"/>
              </w:rPr>
              <w:t>专题</w:t>
            </w:r>
            <w:r>
              <w:rPr>
                <w:rFonts w:hint="eastAsia" w:ascii="宋体" w:hAnsi="宋体" w:eastAsia="宋体" w:cs="宋体"/>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w:t>
            </w:r>
            <w:r>
              <w:rPr>
                <w:rFonts w:ascii="宋体" w:hAnsi="宋体" w:eastAsia="宋体" w:cs="宋体"/>
                <w:sz w:val="21"/>
                <w:szCs w:val="21"/>
              </w:rPr>
              <w:t>（</w:t>
            </w:r>
            <w:r>
              <w:rPr>
                <w:rFonts w:hint="eastAsia" w:ascii="宋体" w:hAnsi="宋体" w:eastAsia="宋体" w:cs="宋体"/>
                <w:sz w:val="21"/>
                <w:szCs w:val="21"/>
              </w:rPr>
              <w:t>中观</w:t>
            </w:r>
            <w:r>
              <w:rPr>
                <w:rFonts w:ascii="宋体" w:hAnsi="宋体" w:eastAsia="宋体" w:cs="宋体"/>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人才培养模式</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25</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经济新常态下福建省高等职业教育创新发展研究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cs="宋体"/>
                <w:sz w:val="21"/>
                <w:szCs w:val="21"/>
                <w:lang w:val="en-US" w:eastAsia="zh-CN"/>
              </w:rPr>
              <w:t>专题</w:t>
            </w:r>
            <w:r>
              <w:rPr>
                <w:rFonts w:hint="eastAsia" w:ascii="宋体" w:hAnsi="宋体" w:eastAsia="宋体" w:cs="宋体"/>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第三层次</w:t>
            </w:r>
            <w:r>
              <w:rPr>
                <w:rFonts w:ascii="宋体" w:hAnsi="宋体" w:eastAsia="宋体" w:cs="宋体"/>
                <w:sz w:val="21"/>
                <w:szCs w:val="21"/>
              </w:rPr>
              <w:t>（</w:t>
            </w:r>
            <w:r>
              <w:rPr>
                <w:rFonts w:hint="eastAsia" w:ascii="宋体" w:hAnsi="宋体" w:eastAsia="宋体" w:cs="宋体"/>
                <w:sz w:val="21"/>
                <w:szCs w:val="21"/>
              </w:rPr>
              <w:t>宏观</w:t>
            </w:r>
            <w:r>
              <w:rPr>
                <w:rFonts w:ascii="宋体" w:hAnsi="宋体" w:eastAsia="宋体" w:cs="宋体"/>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发展战略</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26</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慕课教学在高职院校经管专业中的应用研究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cs="宋体"/>
                <w:sz w:val="21"/>
                <w:szCs w:val="21"/>
                <w:lang w:val="en-US" w:eastAsia="zh-CN"/>
              </w:rPr>
              <w:t>专题</w:t>
            </w:r>
            <w:r>
              <w:rPr>
                <w:rFonts w:hint="eastAsia" w:ascii="宋体" w:hAnsi="宋体" w:eastAsia="宋体" w:cs="宋体"/>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一</w:t>
            </w:r>
            <w:r>
              <w:rPr>
                <w:rFonts w:hint="eastAsia" w:ascii="宋体" w:hAnsi="宋体" w:eastAsia="宋体" w:cs="宋体"/>
                <w:sz w:val="21"/>
                <w:szCs w:val="21"/>
              </w:rPr>
              <w:t>层次</w:t>
            </w:r>
            <w:r>
              <w:rPr>
                <w:rFonts w:ascii="宋体" w:hAnsi="宋体" w:eastAsia="宋体" w:cs="宋体"/>
                <w:sz w:val="21"/>
                <w:szCs w:val="21"/>
              </w:rPr>
              <w:t>（</w:t>
            </w:r>
            <w:r>
              <w:rPr>
                <w:rFonts w:hint="eastAsia" w:ascii="宋体" w:hAnsi="宋体" w:eastAsia="宋体" w:cs="宋体"/>
                <w:sz w:val="21"/>
                <w:szCs w:val="21"/>
                <w:lang w:val="en-US" w:eastAsia="zh-CN"/>
              </w:rPr>
              <w:t>微</w:t>
            </w:r>
            <w:r>
              <w:rPr>
                <w:rFonts w:hint="eastAsia" w:ascii="宋体" w:hAnsi="宋体" w:eastAsia="宋体" w:cs="宋体"/>
                <w:sz w:val="21"/>
                <w:szCs w:val="21"/>
              </w:rPr>
              <w:t>观</w:t>
            </w:r>
            <w:r>
              <w:rPr>
                <w:rFonts w:ascii="宋体" w:hAnsi="宋体" w:eastAsia="宋体" w:cs="宋体"/>
                <w:sz w:val="21"/>
                <w:szCs w:val="21"/>
              </w:rPr>
              <w:t>）</w:t>
            </w:r>
          </w:p>
        </w:tc>
        <w:tc>
          <w:tcPr>
            <w:tcW w:w="1540" w:type="dxa"/>
            <w:vAlign w:val="center"/>
          </w:tcPr>
          <w:p>
            <w:pPr>
              <w:jc w:val="center"/>
              <w:rPr>
                <w:rFonts w:hint="default" w:ascii="宋体" w:hAnsi="宋体" w:eastAsia="宋体" w:cs="宋体"/>
                <w:sz w:val="21"/>
                <w:szCs w:val="21"/>
                <w:lang w:val="en-US" w:eastAsia="zh-CN"/>
              </w:rPr>
            </w:pPr>
            <w:r>
              <w:rPr>
                <w:rFonts w:hint="eastAsia" w:ascii="Cambria Math" w:hAnsi="Cambria Math" w:eastAsia="宋体" w:cs="Cambria Math"/>
                <w:sz w:val="21"/>
                <w:szCs w:val="21"/>
                <w:lang w:val="en-US" w:eastAsia="zh-CN"/>
              </w:rPr>
              <w:t>专业教学</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27</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我国高职电子商务专业课程体系优化研究——基于工作过程系统化导向</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cs="宋体"/>
                <w:sz w:val="21"/>
                <w:szCs w:val="21"/>
                <w:lang w:val="en-US" w:eastAsia="zh-CN"/>
              </w:rPr>
              <w:t>专题</w:t>
            </w:r>
            <w:r>
              <w:rPr>
                <w:rFonts w:hint="eastAsia" w:ascii="宋体" w:hAnsi="宋体" w:eastAsia="宋体" w:cs="宋体"/>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一</w:t>
            </w:r>
            <w:r>
              <w:rPr>
                <w:rFonts w:hint="eastAsia" w:ascii="宋体" w:hAnsi="宋体" w:eastAsia="宋体" w:cs="宋体"/>
                <w:sz w:val="21"/>
                <w:szCs w:val="21"/>
              </w:rPr>
              <w:t>层次</w:t>
            </w:r>
            <w:r>
              <w:rPr>
                <w:rFonts w:ascii="宋体" w:hAnsi="宋体" w:eastAsia="宋体" w:cs="宋体"/>
                <w:sz w:val="21"/>
                <w:szCs w:val="21"/>
              </w:rPr>
              <w:t>（</w:t>
            </w:r>
            <w:r>
              <w:rPr>
                <w:rFonts w:hint="eastAsia" w:ascii="宋体" w:hAnsi="宋体" w:eastAsia="宋体" w:cs="宋体"/>
                <w:sz w:val="21"/>
                <w:szCs w:val="21"/>
                <w:lang w:val="en-US" w:eastAsia="zh-CN"/>
              </w:rPr>
              <w:t>微</w:t>
            </w:r>
            <w:r>
              <w:rPr>
                <w:rFonts w:hint="eastAsia" w:ascii="宋体" w:hAnsi="宋体" w:eastAsia="宋体" w:cs="宋体"/>
                <w:sz w:val="21"/>
                <w:szCs w:val="21"/>
              </w:rPr>
              <w:t>观</w:t>
            </w:r>
            <w:r>
              <w:rPr>
                <w:rFonts w:ascii="宋体" w:hAnsi="宋体" w:eastAsia="宋体" w:cs="宋体"/>
                <w:sz w:val="21"/>
                <w:szCs w:val="21"/>
              </w:rPr>
              <w:t>）</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专业课程</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28</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我国高职教育人才培养模式改革研究</w:t>
            </w:r>
            <w:r>
              <w:rPr>
                <w:rFonts w:ascii="宋体" w:hAnsi="宋体" w:eastAsia="宋体" w:cs="宋体"/>
                <w:sz w:val="21"/>
                <w:szCs w:val="21"/>
              </w:rPr>
              <w:t>—</w:t>
            </w:r>
            <w:r>
              <w:rPr>
                <w:rFonts w:hint="eastAsia" w:ascii="宋体" w:hAnsi="宋体" w:eastAsia="宋体" w:cs="宋体"/>
                <w:sz w:val="21"/>
                <w:szCs w:val="21"/>
              </w:rPr>
              <w:t>以福州职业技术学院财会专业为例</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cs="宋体"/>
                <w:sz w:val="21"/>
                <w:szCs w:val="21"/>
                <w:lang w:val="en-US" w:eastAsia="zh-CN"/>
              </w:rPr>
              <w:t>专题</w:t>
            </w:r>
            <w:r>
              <w:rPr>
                <w:rFonts w:hint="eastAsia" w:ascii="宋体" w:hAnsi="宋体" w:eastAsia="宋体" w:cs="宋体"/>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ascii="宋体" w:hAnsi="宋体" w:eastAsia="宋体" w:cs="宋体"/>
                <w:sz w:val="21"/>
                <w:szCs w:val="21"/>
              </w:rPr>
              <w:t>（</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r>
              <w:rPr>
                <w:rFonts w:ascii="宋体" w:hAnsi="宋体" w:eastAsia="宋体" w:cs="宋体"/>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人才培养模式</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29</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我国高职院校工学结合人才培养模式研究——以F职院商学院为例</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cs="宋体"/>
                <w:sz w:val="21"/>
                <w:szCs w:val="21"/>
                <w:lang w:val="en-US" w:eastAsia="zh-CN"/>
              </w:rPr>
              <w:t>专题</w:t>
            </w:r>
            <w:r>
              <w:rPr>
                <w:rFonts w:hint="eastAsia" w:ascii="宋体" w:hAnsi="宋体" w:eastAsia="宋体" w:cs="宋体"/>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ascii="宋体" w:hAnsi="宋体" w:eastAsia="宋体" w:cs="宋体"/>
                <w:sz w:val="21"/>
                <w:szCs w:val="21"/>
              </w:rPr>
              <w:t>（</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r>
              <w:rPr>
                <w:rFonts w:ascii="宋体" w:hAnsi="宋体" w:eastAsia="宋体" w:cs="宋体"/>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人才培养模式</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30</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我国职业技术院校“工匠型”技能人才培育研究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Times New Roman"/>
                <w:sz w:val="21"/>
                <w:szCs w:val="21"/>
                <w:lang w:val="en-US" w:eastAsia="zh-CN"/>
              </w:rPr>
              <w:t>专题</w:t>
            </w:r>
            <w:r>
              <w:rPr>
                <w:rFonts w:hint="eastAsia" w:ascii="宋体" w:hAnsi="宋体" w:eastAsia="宋体" w:cs="Times New Roman"/>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ascii="宋体" w:hAnsi="宋体" w:eastAsia="宋体" w:cs="宋体"/>
                <w:sz w:val="21"/>
                <w:szCs w:val="21"/>
              </w:rPr>
              <w:t>（</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r>
              <w:rPr>
                <w:rFonts w:ascii="宋体" w:hAnsi="宋体" w:eastAsia="宋体" w:cs="宋体"/>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人才培养模式</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31</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校企合作背景下高职院校金融人才培养研究——以 PY 学院金融管理专业为例</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专题</w:t>
            </w:r>
            <w:r>
              <w:rPr>
                <w:rFonts w:hint="eastAsia" w:ascii="宋体" w:hAnsi="宋体" w:eastAsia="宋体" w:cs="宋体"/>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ascii="宋体" w:hAnsi="宋体" w:eastAsia="宋体" w:cs="宋体"/>
                <w:sz w:val="21"/>
                <w:szCs w:val="21"/>
              </w:rPr>
              <w:t>（</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r>
              <w:rPr>
                <w:rFonts w:ascii="宋体" w:hAnsi="宋体" w:eastAsia="宋体" w:cs="宋体"/>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人才培养模式</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32</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X职业学院创新创业教育课程体系优化研究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w:t>
            </w:r>
            <w:r>
              <w:rPr>
                <w:rFonts w:ascii="宋体" w:hAnsi="宋体" w:eastAsia="宋体" w:cs="宋体"/>
                <w:sz w:val="21"/>
                <w:szCs w:val="21"/>
              </w:rPr>
              <w:t>（</w:t>
            </w:r>
            <w:r>
              <w:rPr>
                <w:rFonts w:hint="eastAsia" w:ascii="宋体" w:hAnsi="宋体" w:eastAsia="宋体" w:cs="宋体"/>
                <w:sz w:val="21"/>
                <w:szCs w:val="21"/>
              </w:rPr>
              <w:t>中观</w:t>
            </w:r>
            <w:r>
              <w:rPr>
                <w:rFonts w:ascii="宋体" w:hAnsi="宋体" w:eastAsia="宋体" w:cs="宋体"/>
                <w:sz w:val="21"/>
                <w:szCs w:val="21"/>
              </w:rPr>
              <w:t>）</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课程体系</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33</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从中华传统文化教育看台湾职业技术教育的“全人教育”理念</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Times New Roman"/>
                <w:sz w:val="21"/>
                <w:szCs w:val="21"/>
                <w:lang w:val="en-US" w:eastAsia="zh-CN"/>
              </w:rPr>
              <w:t>专题</w:t>
            </w:r>
            <w:r>
              <w:rPr>
                <w:rFonts w:hint="eastAsia" w:ascii="宋体" w:hAnsi="宋体" w:eastAsia="宋体" w:cs="Times New Roman"/>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第三层次</w:t>
            </w:r>
            <w:r>
              <w:rPr>
                <w:rFonts w:ascii="宋体" w:hAnsi="宋体" w:eastAsia="宋体" w:cs="宋体"/>
                <w:sz w:val="21"/>
                <w:szCs w:val="21"/>
              </w:rPr>
              <w:t>（</w:t>
            </w:r>
            <w:r>
              <w:rPr>
                <w:rFonts w:hint="eastAsia" w:ascii="宋体" w:hAnsi="宋体" w:eastAsia="宋体" w:cs="宋体"/>
                <w:sz w:val="21"/>
                <w:szCs w:val="21"/>
              </w:rPr>
              <w:t>宏观</w:t>
            </w:r>
            <w:r>
              <w:rPr>
                <w:rFonts w:ascii="宋体" w:hAnsi="宋体" w:eastAsia="宋体" w:cs="宋体"/>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教育模式</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34</w:t>
            </w:r>
          </w:p>
        </w:tc>
        <w:tc>
          <w:tcPr>
            <w:tcW w:w="1580" w:type="dxa"/>
            <w:vAlign w:val="center"/>
          </w:tcPr>
          <w:p>
            <w:pPr>
              <w:jc w:val="center"/>
              <w:rPr>
                <w:rFonts w:ascii="宋体" w:hAnsi="宋体" w:eastAsia="宋体" w:cs="宋体"/>
                <w:sz w:val="21"/>
                <w:szCs w:val="21"/>
                <w:highlight w:val="yellow"/>
              </w:rPr>
            </w:pPr>
            <w:r>
              <w:rPr>
                <w:rFonts w:hint="eastAsia" w:ascii="宋体" w:hAnsi="宋体" w:eastAsia="宋体" w:cs="宋体"/>
                <w:sz w:val="21"/>
                <w:szCs w:val="21"/>
              </w:rPr>
              <w:t>福建师范大学</w:t>
            </w:r>
          </w:p>
        </w:tc>
        <w:tc>
          <w:tcPr>
            <w:tcW w:w="4510" w:type="dxa"/>
            <w:vAlign w:val="center"/>
          </w:tcPr>
          <w:p>
            <w:pPr>
              <w:rPr>
                <w:rFonts w:ascii="宋体" w:hAnsi="宋体" w:eastAsia="宋体" w:cs="宋体"/>
                <w:sz w:val="21"/>
                <w:szCs w:val="21"/>
                <w:highlight w:val="yellow"/>
              </w:rPr>
            </w:pPr>
            <w:r>
              <w:rPr>
                <w:rFonts w:hint="eastAsia" w:ascii="宋体" w:hAnsi="宋体" w:eastAsia="宋体"/>
                <w:sz w:val="21"/>
                <w:szCs w:val="21"/>
              </w:rPr>
              <w:t>台湾高级职业学校艺术群科课程研究</w:t>
            </w:r>
          </w:p>
        </w:tc>
        <w:tc>
          <w:tcPr>
            <w:tcW w:w="730" w:type="dxa"/>
            <w:vAlign w:val="center"/>
          </w:tcPr>
          <w:p>
            <w:pPr>
              <w:jc w:val="center"/>
              <w:rPr>
                <w:rFonts w:ascii="宋体" w:hAnsi="宋体" w:eastAsia="宋体" w:cs="宋体"/>
                <w:sz w:val="21"/>
                <w:szCs w:val="21"/>
                <w:highlight w:val="yellow"/>
              </w:rPr>
            </w:pPr>
          </w:p>
        </w:tc>
        <w:tc>
          <w:tcPr>
            <w:tcW w:w="1750" w:type="dxa"/>
            <w:vAlign w:val="center"/>
          </w:tcPr>
          <w:p>
            <w:pPr>
              <w:jc w:val="center"/>
              <w:rPr>
                <w:rFonts w:ascii="宋体" w:hAnsi="宋体" w:eastAsia="宋体" w:cs="宋体"/>
                <w:sz w:val="21"/>
                <w:szCs w:val="21"/>
                <w:highlight w:val="yellow"/>
              </w:rPr>
            </w:pPr>
            <w:r>
              <w:rPr>
                <w:rFonts w:hint="eastAsia" w:ascii="宋体" w:hAnsi="宋体" w:eastAsia="宋体" w:cs="Times New Roman"/>
                <w:sz w:val="21"/>
                <w:szCs w:val="21"/>
                <w:lang w:val="en-US" w:eastAsia="zh-CN"/>
              </w:rPr>
              <w:t>专题</w:t>
            </w:r>
            <w:r>
              <w:rPr>
                <w:rFonts w:hint="eastAsia" w:ascii="宋体" w:hAnsi="宋体" w:eastAsia="宋体" w:cs="Times New Roman"/>
                <w:sz w:val="21"/>
                <w:szCs w:val="21"/>
              </w:rPr>
              <w:t>研究</w:t>
            </w:r>
          </w:p>
        </w:tc>
        <w:tc>
          <w:tcPr>
            <w:tcW w:w="1770" w:type="dxa"/>
            <w:vAlign w:val="center"/>
          </w:tcPr>
          <w:p>
            <w:pPr>
              <w:jc w:val="center"/>
              <w:rPr>
                <w:rFonts w:ascii="宋体" w:hAnsi="宋体" w:eastAsia="宋体" w:cs="宋体"/>
                <w:sz w:val="21"/>
                <w:szCs w:val="21"/>
                <w:highlight w:val="yellow"/>
              </w:rPr>
            </w:pPr>
            <w:r>
              <w:rPr>
                <w:rFonts w:hint="eastAsia" w:ascii="宋体" w:hAnsi="宋体" w:eastAsia="宋体" w:cs="宋体"/>
                <w:sz w:val="21"/>
                <w:szCs w:val="21"/>
              </w:rPr>
              <w:t>第二层次</w:t>
            </w:r>
            <w:r>
              <w:rPr>
                <w:rFonts w:ascii="宋体" w:hAnsi="宋体" w:eastAsia="宋体" w:cs="宋体"/>
                <w:sz w:val="21"/>
                <w:szCs w:val="21"/>
              </w:rPr>
              <w:t>（</w:t>
            </w:r>
            <w:r>
              <w:rPr>
                <w:rFonts w:hint="eastAsia" w:ascii="宋体" w:hAnsi="宋体" w:eastAsia="宋体" w:cs="宋体"/>
                <w:sz w:val="21"/>
                <w:szCs w:val="21"/>
              </w:rPr>
              <w:t>中观</w:t>
            </w:r>
            <w:r>
              <w:rPr>
                <w:rFonts w:ascii="宋体" w:hAnsi="宋体" w:eastAsia="宋体" w:cs="宋体"/>
                <w:sz w:val="21"/>
                <w:szCs w:val="21"/>
              </w:rPr>
              <w:t>）</w:t>
            </w:r>
          </w:p>
        </w:tc>
        <w:tc>
          <w:tcPr>
            <w:tcW w:w="1540" w:type="dxa"/>
            <w:vAlign w:val="center"/>
          </w:tcPr>
          <w:p>
            <w:pPr>
              <w:jc w:val="center"/>
              <w:rPr>
                <w:rFonts w:hint="default" w:ascii="宋体" w:hAnsi="宋体" w:eastAsia="宋体" w:cs="宋体"/>
                <w:sz w:val="21"/>
                <w:szCs w:val="21"/>
                <w:highlight w:val="yellow"/>
                <w:lang w:val="en-US" w:eastAsia="zh-CN"/>
              </w:rPr>
            </w:pPr>
            <w:r>
              <w:rPr>
                <w:rFonts w:hint="eastAsia" w:ascii="宋体" w:hAnsi="宋体" w:eastAsia="宋体" w:cs="宋体"/>
                <w:sz w:val="21"/>
                <w:szCs w:val="21"/>
                <w:lang w:val="en-US" w:eastAsia="zh-CN"/>
              </w:rPr>
              <w:t>课程体系</w:t>
            </w:r>
          </w:p>
        </w:tc>
        <w:tc>
          <w:tcPr>
            <w:tcW w:w="770" w:type="dxa"/>
            <w:vAlign w:val="center"/>
          </w:tcPr>
          <w:p>
            <w:pPr>
              <w:jc w:val="center"/>
              <w:rPr>
                <w:rFonts w:ascii="宋体" w:hAnsi="宋体" w:eastAsia="宋体" w:cs="宋体"/>
                <w:sz w:val="21"/>
                <w:szCs w:val="21"/>
                <w:highlight w:val="yellow"/>
              </w:rPr>
            </w:pPr>
          </w:p>
        </w:tc>
        <w:tc>
          <w:tcPr>
            <w:tcW w:w="881" w:type="dxa"/>
            <w:vAlign w:val="center"/>
          </w:tcPr>
          <w:p>
            <w:pPr>
              <w:jc w:val="center"/>
              <w:rPr>
                <w:rFonts w:ascii="宋体" w:hAnsi="宋体" w:eastAsia="宋体" w:cs="宋体"/>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35</w:t>
            </w:r>
          </w:p>
        </w:tc>
        <w:tc>
          <w:tcPr>
            <w:tcW w:w="1580" w:type="dxa"/>
            <w:vAlign w:val="center"/>
          </w:tcPr>
          <w:p>
            <w:pPr>
              <w:jc w:val="center"/>
              <w:rPr>
                <w:rFonts w:ascii="宋体" w:hAnsi="宋体" w:eastAsia="宋体" w:cs="宋体"/>
                <w:sz w:val="21"/>
                <w:szCs w:val="21"/>
                <w:highlight w:val="yellow"/>
              </w:rPr>
            </w:pPr>
            <w:r>
              <w:rPr>
                <w:rFonts w:hint="eastAsia" w:ascii="宋体" w:hAnsi="宋体" w:eastAsia="宋体" w:cs="宋体"/>
                <w:sz w:val="21"/>
                <w:szCs w:val="21"/>
              </w:rPr>
              <w:t>福建师范大学</w:t>
            </w:r>
          </w:p>
        </w:tc>
        <w:tc>
          <w:tcPr>
            <w:tcW w:w="4510" w:type="dxa"/>
            <w:vAlign w:val="center"/>
          </w:tcPr>
          <w:p>
            <w:pPr>
              <w:rPr>
                <w:rFonts w:ascii="宋体" w:hAnsi="宋体" w:eastAsia="宋体" w:cs="宋体"/>
                <w:sz w:val="21"/>
                <w:szCs w:val="21"/>
                <w:highlight w:val="yellow"/>
              </w:rPr>
            </w:pPr>
            <w:r>
              <w:rPr>
                <w:rFonts w:hint="eastAsia" w:ascii="宋体" w:hAnsi="宋体" w:eastAsia="宋体"/>
                <w:sz w:val="21"/>
                <w:szCs w:val="21"/>
              </w:rPr>
              <w:t>中介组织促进职业教育校企合作发展研究</w:t>
            </w:r>
          </w:p>
        </w:tc>
        <w:tc>
          <w:tcPr>
            <w:tcW w:w="730" w:type="dxa"/>
            <w:vAlign w:val="center"/>
          </w:tcPr>
          <w:p>
            <w:pPr>
              <w:jc w:val="center"/>
              <w:rPr>
                <w:rFonts w:ascii="宋体" w:hAnsi="宋体" w:eastAsia="宋体" w:cs="宋体"/>
                <w:sz w:val="21"/>
                <w:szCs w:val="21"/>
                <w:highlight w:val="yellow"/>
              </w:rPr>
            </w:pPr>
          </w:p>
        </w:tc>
        <w:tc>
          <w:tcPr>
            <w:tcW w:w="1750" w:type="dxa"/>
            <w:vAlign w:val="center"/>
          </w:tcPr>
          <w:p>
            <w:pPr>
              <w:jc w:val="center"/>
              <w:rPr>
                <w:rFonts w:ascii="宋体" w:hAnsi="宋体" w:eastAsia="宋体" w:cs="宋体"/>
                <w:sz w:val="21"/>
                <w:szCs w:val="21"/>
                <w:highlight w:val="yellow"/>
              </w:rPr>
            </w:pPr>
            <w:r>
              <w:rPr>
                <w:rFonts w:hint="eastAsia" w:ascii="宋体" w:hAnsi="宋体" w:eastAsia="宋体" w:cs="Times New Roman"/>
                <w:sz w:val="21"/>
                <w:szCs w:val="21"/>
                <w:lang w:val="en-US" w:eastAsia="zh-CN"/>
              </w:rPr>
              <w:t>专题</w:t>
            </w:r>
            <w:r>
              <w:rPr>
                <w:rFonts w:hint="eastAsia" w:ascii="宋体" w:hAnsi="宋体" w:eastAsia="宋体" w:cs="Times New Roman"/>
                <w:sz w:val="21"/>
                <w:szCs w:val="21"/>
              </w:rPr>
              <w:t>研究</w:t>
            </w:r>
          </w:p>
        </w:tc>
        <w:tc>
          <w:tcPr>
            <w:tcW w:w="1770" w:type="dxa"/>
            <w:vAlign w:val="center"/>
          </w:tcPr>
          <w:p>
            <w:pPr>
              <w:jc w:val="center"/>
              <w:rPr>
                <w:rFonts w:ascii="宋体" w:hAnsi="宋体" w:eastAsia="宋体" w:cs="宋体"/>
                <w:sz w:val="21"/>
                <w:szCs w:val="21"/>
                <w:highlight w:val="yellow"/>
              </w:rPr>
            </w:pPr>
            <w:r>
              <w:rPr>
                <w:rFonts w:hint="eastAsia" w:ascii="宋体" w:hAnsi="宋体" w:eastAsia="宋体" w:cs="宋体"/>
                <w:sz w:val="21"/>
                <w:szCs w:val="21"/>
              </w:rPr>
              <w:t>第三层次</w:t>
            </w:r>
            <w:r>
              <w:rPr>
                <w:rFonts w:ascii="宋体" w:hAnsi="宋体" w:eastAsia="宋体" w:cs="宋体"/>
                <w:sz w:val="21"/>
                <w:szCs w:val="21"/>
              </w:rPr>
              <w:t>（</w:t>
            </w:r>
            <w:r>
              <w:rPr>
                <w:rFonts w:hint="eastAsia" w:ascii="宋体" w:hAnsi="宋体" w:eastAsia="宋体" w:cs="宋体"/>
                <w:sz w:val="21"/>
                <w:szCs w:val="21"/>
              </w:rPr>
              <w:t>宏观</w:t>
            </w:r>
            <w:r>
              <w:rPr>
                <w:rFonts w:ascii="宋体" w:hAnsi="宋体" w:eastAsia="宋体" w:cs="宋体"/>
                <w:sz w:val="21"/>
                <w:szCs w:val="21"/>
              </w:rPr>
              <w:t>）</w:t>
            </w:r>
          </w:p>
        </w:tc>
        <w:tc>
          <w:tcPr>
            <w:tcW w:w="1540" w:type="dxa"/>
            <w:vAlign w:val="center"/>
          </w:tcPr>
          <w:p>
            <w:pPr>
              <w:jc w:val="center"/>
              <w:rPr>
                <w:rFonts w:ascii="宋体" w:hAnsi="宋体" w:eastAsia="宋体" w:cs="宋体"/>
                <w:sz w:val="21"/>
                <w:szCs w:val="21"/>
                <w:highlight w:val="yellow"/>
              </w:rPr>
            </w:pPr>
            <w:r>
              <w:rPr>
                <w:rFonts w:hint="eastAsia" w:ascii="宋体" w:hAnsi="宋体" w:eastAsia="宋体"/>
                <w:sz w:val="21"/>
                <w:szCs w:val="21"/>
              </w:rPr>
              <w:t>校企合作</w:t>
            </w:r>
          </w:p>
        </w:tc>
        <w:tc>
          <w:tcPr>
            <w:tcW w:w="770" w:type="dxa"/>
            <w:vAlign w:val="center"/>
          </w:tcPr>
          <w:p>
            <w:pPr>
              <w:jc w:val="center"/>
              <w:rPr>
                <w:rFonts w:ascii="宋体" w:hAnsi="宋体" w:eastAsia="宋体" w:cs="宋体"/>
                <w:sz w:val="21"/>
                <w:szCs w:val="21"/>
                <w:highlight w:val="yellow"/>
              </w:rPr>
            </w:pPr>
          </w:p>
        </w:tc>
        <w:tc>
          <w:tcPr>
            <w:tcW w:w="881" w:type="dxa"/>
            <w:vAlign w:val="center"/>
          </w:tcPr>
          <w:p>
            <w:pPr>
              <w:jc w:val="center"/>
              <w:rPr>
                <w:rFonts w:ascii="宋体" w:hAnsi="宋体" w:eastAsia="宋体" w:cs="宋体"/>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36</w:t>
            </w:r>
          </w:p>
        </w:tc>
        <w:tc>
          <w:tcPr>
            <w:tcW w:w="1580" w:type="dxa"/>
            <w:vAlign w:val="center"/>
          </w:tcPr>
          <w:p>
            <w:pPr>
              <w:jc w:val="center"/>
              <w:rPr>
                <w:rFonts w:ascii="宋体" w:hAnsi="宋体" w:eastAsia="宋体" w:cs="宋体"/>
                <w:sz w:val="21"/>
                <w:szCs w:val="21"/>
                <w:highlight w:val="yellow"/>
              </w:rPr>
            </w:pPr>
            <w:r>
              <w:rPr>
                <w:rFonts w:hint="eastAsia" w:ascii="宋体" w:hAnsi="宋体" w:eastAsia="宋体" w:cs="宋体"/>
                <w:sz w:val="21"/>
                <w:szCs w:val="21"/>
              </w:rPr>
              <w:t>福建师范大学</w:t>
            </w:r>
          </w:p>
        </w:tc>
        <w:tc>
          <w:tcPr>
            <w:tcW w:w="4510" w:type="dxa"/>
            <w:vAlign w:val="center"/>
          </w:tcPr>
          <w:p>
            <w:pPr>
              <w:rPr>
                <w:rFonts w:ascii="宋体" w:hAnsi="宋体" w:eastAsia="宋体" w:cs="宋体"/>
                <w:sz w:val="21"/>
                <w:szCs w:val="21"/>
                <w:highlight w:val="yellow"/>
              </w:rPr>
            </w:pPr>
            <w:r>
              <w:rPr>
                <w:rFonts w:hint="eastAsia" w:ascii="宋体" w:hAnsi="宋体" w:eastAsia="宋体"/>
                <w:sz w:val="21"/>
                <w:szCs w:val="21"/>
              </w:rPr>
              <w:t>中日动漫职业教育比较研究</w:t>
            </w:r>
          </w:p>
        </w:tc>
        <w:tc>
          <w:tcPr>
            <w:tcW w:w="730" w:type="dxa"/>
            <w:vAlign w:val="center"/>
          </w:tcPr>
          <w:p>
            <w:pPr>
              <w:jc w:val="center"/>
              <w:rPr>
                <w:rFonts w:ascii="宋体" w:hAnsi="宋体" w:eastAsia="宋体" w:cs="宋体"/>
                <w:sz w:val="21"/>
                <w:szCs w:val="21"/>
                <w:highlight w:val="yellow"/>
              </w:rPr>
            </w:pPr>
          </w:p>
        </w:tc>
        <w:tc>
          <w:tcPr>
            <w:tcW w:w="1750" w:type="dxa"/>
            <w:vAlign w:val="center"/>
          </w:tcPr>
          <w:p>
            <w:pPr>
              <w:jc w:val="center"/>
              <w:rPr>
                <w:rFonts w:ascii="宋体" w:hAnsi="宋体" w:eastAsia="宋体" w:cs="宋体"/>
                <w:sz w:val="21"/>
                <w:szCs w:val="21"/>
                <w:highlight w:val="yellow"/>
              </w:rPr>
            </w:pPr>
            <w:r>
              <w:rPr>
                <w:rFonts w:hint="eastAsia" w:ascii="宋体" w:hAnsi="宋体" w:eastAsia="宋体" w:cs="Times New Roman"/>
                <w:sz w:val="21"/>
                <w:szCs w:val="21"/>
                <w:lang w:val="en-US" w:eastAsia="zh-CN"/>
              </w:rPr>
              <w:t>专题</w:t>
            </w:r>
            <w:r>
              <w:rPr>
                <w:rFonts w:hint="eastAsia" w:ascii="宋体" w:hAnsi="宋体" w:eastAsia="宋体" w:cs="Times New Roman"/>
                <w:sz w:val="21"/>
                <w:szCs w:val="21"/>
              </w:rPr>
              <w:t>研究</w:t>
            </w:r>
          </w:p>
        </w:tc>
        <w:tc>
          <w:tcPr>
            <w:tcW w:w="1770" w:type="dxa"/>
            <w:vAlign w:val="center"/>
          </w:tcPr>
          <w:p>
            <w:pPr>
              <w:jc w:val="center"/>
              <w:rPr>
                <w:rFonts w:ascii="宋体" w:hAnsi="宋体" w:eastAsia="宋体" w:cs="宋体"/>
                <w:sz w:val="21"/>
                <w:szCs w:val="21"/>
                <w:highlight w:val="yellow"/>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ascii="宋体" w:hAnsi="宋体" w:eastAsia="宋体" w:cs="宋体"/>
                <w:sz w:val="21"/>
                <w:szCs w:val="21"/>
              </w:rPr>
              <w:t>（</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r>
              <w:rPr>
                <w:rFonts w:ascii="宋体" w:hAnsi="宋体" w:eastAsia="宋体" w:cs="宋体"/>
                <w:sz w:val="21"/>
                <w:szCs w:val="21"/>
              </w:rPr>
              <w:t>）</w:t>
            </w:r>
          </w:p>
        </w:tc>
        <w:tc>
          <w:tcPr>
            <w:tcW w:w="1540" w:type="dxa"/>
            <w:vAlign w:val="center"/>
          </w:tcPr>
          <w:p>
            <w:pPr>
              <w:jc w:val="center"/>
              <w:rPr>
                <w:rFonts w:hint="default" w:ascii="宋体" w:hAnsi="宋体" w:eastAsia="宋体" w:cs="宋体"/>
                <w:sz w:val="21"/>
                <w:szCs w:val="21"/>
                <w:highlight w:val="yellow"/>
                <w:lang w:val="en-US" w:eastAsia="zh-CN"/>
              </w:rPr>
            </w:pPr>
            <w:r>
              <w:rPr>
                <w:rFonts w:hint="eastAsia" w:ascii="宋体" w:hAnsi="宋体" w:eastAsia="宋体" w:cs="宋体"/>
                <w:sz w:val="21"/>
                <w:szCs w:val="21"/>
                <w:lang w:val="en-US" w:eastAsia="zh-CN"/>
              </w:rPr>
              <w:t>专业建设</w:t>
            </w:r>
          </w:p>
        </w:tc>
        <w:tc>
          <w:tcPr>
            <w:tcW w:w="770" w:type="dxa"/>
            <w:vAlign w:val="center"/>
          </w:tcPr>
          <w:p>
            <w:pPr>
              <w:jc w:val="center"/>
              <w:rPr>
                <w:rFonts w:ascii="宋体" w:hAnsi="宋体" w:eastAsia="宋体" w:cs="宋体"/>
                <w:sz w:val="21"/>
                <w:szCs w:val="21"/>
                <w:highlight w:val="yellow"/>
              </w:rPr>
            </w:pPr>
          </w:p>
        </w:tc>
        <w:tc>
          <w:tcPr>
            <w:tcW w:w="881" w:type="dxa"/>
            <w:vAlign w:val="center"/>
          </w:tcPr>
          <w:p>
            <w:pPr>
              <w:jc w:val="center"/>
              <w:rPr>
                <w:rFonts w:ascii="宋体" w:hAnsi="宋体" w:eastAsia="宋体" w:cs="宋体"/>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37</w:t>
            </w:r>
          </w:p>
        </w:tc>
        <w:tc>
          <w:tcPr>
            <w:tcW w:w="1580" w:type="dxa"/>
            <w:vAlign w:val="center"/>
          </w:tcPr>
          <w:p>
            <w:pPr>
              <w:jc w:val="center"/>
              <w:rPr>
                <w:rFonts w:ascii="宋体" w:hAnsi="宋体" w:eastAsia="宋体" w:cs="宋体"/>
                <w:sz w:val="21"/>
                <w:szCs w:val="21"/>
                <w:highlight w:val="yellow"/>
              </w:rPr>
            </w:pPr>
            <w:r>
              <w:rPr>
                <w:rFonts w:hint="eastAsia" w:ascii="宋体" w:hAnsi="宋体" w:eastAsia="宋体" w:cs="宋体"/>
                <w:sz w:val="21"/>
                <w:szCs w:val="21"/>
              </w:rPr>
              <w:t>福建师范大学</w:t>
            </w:r>
          </w:p>
        </w:tc>
        <w:tc>
          <w:tcPr>
            <w:tcW w:w="4510" w:type="dxa"/>
            <w:vAlign w:val="center"/>
          </w:tcPr>
          <w:p>
            <w:pPr>
              <w:rPr>
                <w:rFonts w:ascii="宋体" w:hAnsi="宋体" w:eastAsia="宋体" w:cs="宋体"/>
                <w:sz w:val="21"/>
                <w:szCs w:val="21"/>
                <w:highlight w:val="yellow"/>
              </w:rPr>
            </w:pPr>
            <w:r>
              <w:rPr>
                <w:rFonts w:hint="eastAsia" w:ascii="宋体" w:hAnsi="宋体" w:eastAsia="宋体"/>
                <w:sz w:val="21"/>
                <w:szCs w:val="21"/>
              </w:rPr>
              <w:t>基于移动APP的《市场调查》翻转课堂应用研究</w:t>
            </w:r>
          </w:p>
        </w:tc>
        <w:tc>
          <w:tcPr>
            <w:tcW w:w="730" w:type="dxa"/>
            <w:vAlign w:val="center"/>
          </w:tcPr>
          <w:p>
            <w:pPr>
              <w:jc w:val="center"/>
              <w:rPr>
                <w:rFonts w:ascii="宋体" w:hAnsi="宋体" w:eastAsia="宋体" w:cs="宋体"/>
                <w:sz w:val="21"/>
                <w:szCs w:val="21"/>
                <w:highlight w:val="yellow"/>
              </w:rPr>
            </w:pPr>
          </w:p>
        </w:tc>
        <w:tc>
          <w:tcPr>
            <w:tcW w:w="1750" w:type="dxa"/>
            <w:vAlign w:val="center"/>
          </w:tcPr>
          <w:p>
            <w:pPr>
              <w:jc w:val="center"/>
              <w:rPr>
                <w:rFonts w:ascii="宋体" w:hAnsi="宋体" w:eastAsia="宋体" w:cs="宋体"/>
                <w:sz w:val="21"/>
                <w:szCs w:val="21"/>
                <w:highlight w:val="yellow"/>
              </w:rPr>
            </w:pPr>
            <w:r>
              <w:rPr>
                <w:rFonts w:hint="eastAsia" w:ascii="宋体" w:hAnsi="宋体" w:eastAsia="宋体" w:cs="宋体"/>
                <w:sz w:val="21"/>
                <w:szCs w:val="21"/>
              </w:rPr>
              <w:t>案例分析</w:t>
            </w:r>
          </w:p>
        </w:tc>
        <w:tc>
          <w:tcPr>
            <w:tcW w:w="1770" w:type="dxa"/>
            <w:vAlign w:val="center"/>
          </w:tcPr>
          <w:p>
            <w:pPr>
              <w:jc w:val="center"/>
              <w:rPr>
                <w:rFonts w:ascii="宋体" w:hAnsi="宋体" w:eastAsia="宋体" w:cs="宋体"/>
                <w:sz w:val="21"/>
                <w:szCs w:val="21"/>
                <w:highlight w:val="yellow"/>
              </w:rPr>
            </w:pPr>
            <w:r>
              <w:rPr>
                <w:rFonts w:hint="eastAsia" w:ascii="宋体" w:hAnsi="宋体" w:eastAsia="宋体" w:cs="宋体"/>
                <w:sz w:val="21"/>
                <w:szCs w:val="21"/>
              </w:rPr>
              <w:t>第</w:t>
            </w:r>
            <w:r>
              <w:rPr>
                <w:rFonts w:hint="eastAsia" w:ascii="宋体" w:hAnsi="宋体" w:eastAsia="宋体" w:cs="宋体"/>
                <w:sz w:val="21"/>
                <w:szCs w:val="21"/>
                <w:lang w:val="en-US" w:eastAsia="zh-CN"/>
              </w:rPr>
              <w:t>一</w:t>
            </w:r>
            <w:r>
              <w:rPr>
                <w:rFonts w:hint="eastAsia" w:ascii="宋体" w:hAnsi="宋体" w:eastAsia="宋体" w:cs="宋体"/>
                <w:sz w:val="21"/>
                <w:szCs w:val="21"/>
              </w:rPr>
              <w:t>层次</w:t>
            </w:r>
            <w:r>
              <w:rPr>
                <w:rFonts w:ascii="宋体" w:hAnsi="宋体" w:eastAsia="宋体" w:cs="宋体"/>
                <w:sz w:val="21"/>
                <w:szCs w:val="21"/>
              </w:rPr>
              <w:t>（</w:t>
            </w:r>
            <w:r>
              <w:rPr>
                <w:rFonts w:hint="eastAsia" w:ascii="宋体" w:hAnsi="宋体" w:eastAsia="宋体" w:cs="宋体"/>
                <w:sz w:val="21"/>
                <w:szCs w:val="21"/>
                <w:lang w:val="en-US" w:eastAsia="zh-CN"/>
              </w:rPr>
              <w:t>微</w:t>
            </w:r>
            <w:r>
              <w:rPr>
                <w:rFonts w:hint="eastAsia" w:ascii="宋体" w:hAnsi="宋体" w:eastAsia="宋体" w:cs="宋体"/>
                <w:sz w:val="21"/>
                <w:szCs w:val="21"/>
              </w:rPr>
              <w:t>观</w:t>
            </w:r>
            <w:r>
              <w:rPr>
                <w:rFonts w:ascii="宋体" w:hAnsi="宋体" w:eastAsia="宋体" w:cs="宋体"/>
                <w:sz w:val="21"/>
                <w:szCs w:val="21"/>
              </w:rPr>
              <w:t>）</w:t>
            </w:r>
          </w:p>
        </w:tc>
        <w:tc>
          <w:tcPr>
            <w:tcW w:w="1540" w:type="dxa"/>
            <w:vAlign w:val="center"/>
          </w:tcPr>
          <w:p>
            <w:pPr>
              <w:jc w:val="center"/>
              <w:rPr>
                <w:rFonts w:hint="default" w:ascii="宋体" w:hAnsi="宋体" w:eastAsia="宋体" w:cs="宋体"/>
                <w:sz w:val="21"/>
                <w:szCs w:val="21"/>
                <w:highlight w:val="yellow"/>
                <w:lang w:val="en-US" w:eastAsia="zh-CN"/>
              </w:rPr>
            </w:pPr>
            <w:r>
              <w:rPr>
                <w:rFonts w:hint="eastAsia" w:ascii="Cambria Math" w:hAnsi="Cambria Math" w:eastAsia="宋体" w:cs="Cambria Math"/>
                <w:sz w:val="21"/>
                <w:szCs w:val="21"/>
                <w:lang w:val="en-US" w:eastAsia="zh-CN"/>
              </w:rPr>
              <w:t>专业教学</w:t>
            </w:r>
          </w:p>
        </w:tc>
        <w:tc>
          <w:tcPr>
            <w:tcW w:w="770" w:type="dxa"/>
            <w:vAlign w:val="center"/>
          </w:tcPr>
          <w:p>
            <w:pPr>
              <w:jc w:val="center"/>
              <w:rPr>
                <w:rFonts w:ascii="宋体" w:hAnsi="宋体" w:eastAsia="宋体" w:cs="宋体"/>
                <w:sz w:val="21"/>
                <w:szCs w:val="21"/>
                <w:highlight w:val="yellow"/>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38</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福建师大</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职业技术教育领域文化创意人才的培养——以台湾文化创意产业为例</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ascii="宋体" w:hAnsi="宋体" w:eastAsia="宋体" w:cs="宋体"/>
                <w:sz w:val="21"/>
                <w:szCs w:val="21"/>
              </w:rPr>
              <w:t>（</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r>
              <w:rPr>
                <w:rFonts w:ascii="宋体" w:hAnsi="宋体" w:eastAsia="宋体" w:cs="宋体"/>
                <w:sz w:val="21"/>
                <w:szCs w:val="21"/>
              </w:rPr>
              <w:t>）</w:t>
            </w:r>
          </w:p>
        </w:tc>
        <w:tc>
          <w:tcPr>
            <w:tcW w:w="1540" w:type="dxa"/>
            <w:vAlign w:val="center"/>
          </w:tcPr>
          <w:p>
            <w:pPr>
              <w:jc w:val="center"/>
              <w:rPr>
                <w:rFonts w:hint="default" w:ascii="宋体" w:hAnsi="宋体" w:eastAsia="宋体" w:cs="宋体"/>
                <w:sz w:val="21"/>
                <w:szCs w:val="21"/>
                <w:lang w:val="en-US" w:eastAsia="zh-CN"/>
              </w:rPr>
            </w:pPr>
            <w:r>
              <w:rPr>
                <w:rFonts w:hint="eastAsia" w:ascii="Cambria Math" w:hAnsi="Cambria Math" w:eastAsia="宋体" w:cs="Cambria Math"/>
                <w:sz w:val="21"/>
                <w:szCs w:val="21"/>
                <w:lang w:val="en-US" w:eastAsia="zh-CN"/>
              </w:rPr>
              <w:t>人才培养模式</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39</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福建师大</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中职学校茶文化教学问题与策略研究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调研报告</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w:t>
            </w:r>
            <w:r>
              <w:rPr>
                <w:rFonts w:ascii="宋体" w:hAnsi="宋体" w:eastAsia="宋体" w:cs="宋体"/>
                <w:sz w:val="21"/>
                <w:szCs w:val="21"/>
              </w:rPr>
              <w:t>（</w:t>
            </w:r>
            <w:r>
              <w:rPr>
                <w:rFonts w:hint="eastAsia" w:ascii="宋体" w:hAnsi="宋体" w:eastAsia="宋体" w:cs="宋体"/>
                <w:sz w:val="21"/>
                <w:szCs w:val="21"/>
              </w:rPr>
              <w:t>微观</w:t>
            </w:r>
            <w:r>
              <w:rPr>
                <w:rFonts w:ascii="宋体" w:hAnsi="宋体" w:eastAsia="宋体" w:cs="宋体"/>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90" w:hRule="atLeast"/>
        </w:trPr>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40</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福建师大</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F职院创新型会计人才培养模式研究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调研报告</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w:t>
            </w:r>
            <w:r>
              <w:rPr>
                <w:rFonts w:ascii="宋体" w:hAnsi="宋体" w:eastAsia="宋体" w:cs="宋体"/>
                <w:sz w:val="21"/>
                <w:szCs w:val="21"/>
              </w:rPr>
              <w:t>（</w:t>
            </w:r>
            <w:r>
              <w:rPr>
                <w:rFonts w:hint="eastAsia" w:ascii="宋体" w:hAnsi="宋体" w:eastAsia="宋体" w:cs="宋体"/>
                <w:sz w:val="21"/>
                <w:szCs w:val="21"/>
              </w:rPr>
              <w:t>微观</w:t>
            </w:r>
            <w:r>
              <w:rPr>
                <w:rFonts w:ascii="宋体" w:hAnsi="宋体" w:eastAsia="宋体" w:cs="宋体"/>
                <w:sz w:val="21"/>
                <w:szCs w:val="21"/>
              </w:rPr>
              <w:t>）</w:t>
            </w:r>
          </w:p>
        </w:tc>
        <w:tc>
          <w:tcPr>
            <w:tcW w:w="1540" w:type="dxa"/>
            <w:vAlign w:val="center"/>
          </w:tcPr>
          <w:p>
            <w:pPr>
              <w:jc w:val="center"/>
              <w:rPr>
                <w:rFonts w:hint="default" w:ascii="宋体" w:hAnsi="宋体" w:eastAsia="宋体" w:cs="宋体"/>
                <w:sz w:val="21"/>
                <w:szCs w:val="21"/>
                <w:lang w:val="en-US" w:eastAsia="zh-CN"/>
              </w:rPr>
            </w:pPr>
            <w:r>
              <w:rPr>
                <w:rFonts w:hint="eastAsia" w:ascii="Cambria Math" w:hAnsi="Cambria Math" w:eastAsia="宋体" w:cs="Cambria Math"/>
                <w:sz w:val="21"/>
                <w:szCs w:val="21"/>
                <w:lang w:val="en-US" w:eastAsia="zh-CN"/>
              </w:rPr>
              <w:t>专业教学</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41</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福建师大</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建筑业调整背景下福建省F建筑职业学校发展战略研究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调研报告</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w:t>
            </w:r>
            <w:r>
              <w:rPr>
                <w:rFonts w:ascii="宋体" w:hAnsi="宋体" w:eastAsia="宋体" w:cs="宋体"/>
                <w:sz w:val="21"/>
                <w:szCs w:val="21"/>
              </w:rPr>
              <w:t>（</w:t>
            </w:r>
            <w:r>
              <w:rPr>
                <w:rFonts w:hint="eastAsia" w:ascii="宋体" w:hAnsi="宋体" w:eastAsia="宋体" w:cs="宋体"/>
                <w:sz w:val="21"/>
                <w:szCs w:val="21"/>
              </w:rPr>
              <w:t>中观</w:t>
            </w:r>
            <w:r>
              <w:rPr>
                <w:rFonts w:ascii="宋体" w:hAnsi="宋体" w:eastAsia="宋体" w:cs="宋体"/>
                <w:sz w:val="21"/>
                <w:szCs w:val="21"/>
              </w:rPr>
              <w:t>）</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学校发展</w:t>
            </w:r>
          </w:p>
        </w:tc>
        <w:tc>
          <w:tcPr>
            <w:tcW w:w="770" w:type="dxa"/>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42</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福建师大</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书法教育在中职学前教育专业中的应用研究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Times New Roman"/>
                <w:sz w:val="21"/>
                <w:szCs w:val="21"/>
                <w:lang w:val="en-US" w:eastAsia="zh-CN"/>
              </w:rPr>
              <w:t>专题</w:t>
            </w:r>
            <w:r>
              <w:rPr>
                <w:rFonts w:hint="eastAsia" w:ascii="宋体" w:hAnsi="宋体" w:eastAsia="宋体" w:cs="Times New Roman"/>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一</w:t>
            </w:r>
            <w:r>
              <w:rPr>
                <w:rFonts w:hint="eastAsia" w:ascii="宋体" w:hAnsi="宋体" w:eastAsia="宋体" w:cs="宋体"/>
                <w:sz w:val="21"/>
                <w:szCs w:val="21"/>
              </w:rPr>
              <w:t>层次</w:t>
            </w:r>
            <w:r>
              <w:rPr>
                <w:rFonts w:ascii="宋体" w:hAnsi="宋体" w:eastAsia="宋体" w:cs="宋体"/>
                <w:sz w:val="21"/>
                <w:szCs w:val="21"/>
              </w:rPr>
              <w:t>（</w:t>
            </w:r>
            <w:r>
              <w:rPr>
                <w:rFonts w:hint="eastAsia" w:ascii="宋体" w:hAnsi="宋体" w:eastAsia="宋体" w:cs="宋体"/>
                <w:sz w:val="21"/>
                <w:szCs w:val="21"/>
                <w:lang w:val="en-US" w:eastAsia="zh-CN"/>
              </w:rPr>
              <w:t>微</w:t>
            </w:r>
            <w:r>
              <w:rPr>
                <w:rFonts w:hint="eastAsia" w:ascii="宋体" w:hAnsi="宋体" w:eastAsia="宋体" w:cs="宋体"/>
                <w:sz w:val="21"/>
                <w:szCs w:val="21"/>
              </w:rPr>
              <w:t>观</w:t>
            </w:r>
            <w:r>
              <w:rPr>
                <w:rFonts w:ascii="宋体" w:hAnsi="宋体" w:eastAsia="宋体" w:cs="宋体"/>
                <w:sz w:val="21"/>
                <w:szCs w:val="21"/>
              </w:rPr>
              <w:t>）</w:t>
            </w:r>
          </w:p>
        </w:tc>
        <w:tc>
          <w:tcPr>
            <w:tcW w:w="1540" w:type="dxa"/>
            <w:vAlign w:val="center"/>
          </w:tcPr>
          <w:p>
            <w:pPr>
              <w:pStyle w:val="15"/>
              <w:numPr>
                <w:ilvl w:val="0"/>
                <w:numId w:val="0"/>
              </w:numPr>
              <w:ind w:leftChars="0"/>
              <w:jc w:val="center"/>
              <w:rPr>
                <w:rFonts w:hint="default" w:ascii="宋体" w:hAnsi="宋体" w:eastAsia="宋体" w:cs="宋体"/>
                <w:sz w:val="21"/>
                <w:szCs w:val="21"/>
                <w:lang w:val="en-US"/>
              </w:rPr>
            </w:pPr>
            <w:r>
              <w:rPr>
                <w:rFonts w:hint="eastAsia" w:ascii="宋体" w:hAnsi="宋体" w:eastAsia="宋体" w:cs="宋体"/>
                <w:sz w:val="21"/>
                <w:szCs w:val="21"/>
                <w:lang w:val="en-US" w:eastAsia="zh-CN"/>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43</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福建师大</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中等职业教育“订单式”人才培养模式研究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Times New Roman"/>
                <w:sz w:val="21"/>
                <w:szCs w:val="21"/>
                <w:lang w:val="en-US" w:eastAsia="zh-CN"/>
              </w:rPr>
              <w:t>专题</w:t>
            </w:r>
            <w:r>
              <w:rPr>
                <w:rFonts w:hint="eastAsia" w:ascii="宋体" w:hAnsi="宋体" w:eastAsia="宋体" w:cs="Times New Roman"/>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w:t>
            </w:r>
            <w:r>
              <w:rPr>
                <w:rFonts w:ascii="宋体" w:hAnsi="宋体" w:eastAsia="宋体" w:cs="宋体"/>
                <w:sz w:val="21"/>
                <w:szCs w:val="21"/>
              </w:rPr>
              <w:t>（</w:t>
            </w:r>
            <w:r>
              <w:rPr>
                <w:rFonts w:hint="eastAsia" w:ascii="宋体" w:hAnsi="宋体" w:eastAsia="宋体" w:cs="宋体"/>
                <w:sz w:val="21"/>
                <w:szCs w:val="21"/>
              </w:rPr>
              <w:t>中观</w:t>
            </w:r>
            <w:r>
              <w:rPr>
                <w:rFonts w:ascii="宋体" w:hAnsi="宋体" w:eastAsia="宋体" w:cs="宋体"/>
                <w:sz w:val="21"/>
                <w:szCs w:val="21"/>
              </w:rPr>
              <w:t>）</w:t>
            </w:r>
          </w:p>
        </w:tc>
        <w:tc>
          <w:tcPr>
            <w:tcW w:w="1540" w:type="dxa"/>
            <w:vAlign w:val="center"/>
          </w:tcPr>
          <w:p>
            <w:pPr>
              <w:pStyle w:val="15"/>
              <w:numPr>
                <w:ilvl w:val="0"/>
                <w:numId w:val="0"/>
              </w:numPr>
              <w:ind w:leftChars="0"/>
              <w:jc w:val="center"/>
              <w:rPr>
                <w:rFonts w:ascii="宋体" w:hAnsi="宋体" w:eastAsia="宋体" w:cs="宋体"/>
                <w:sz w:val="21"/>
                <w:szCs w:val="21"/>
              </w:rPr>
            </w:pPr>
            <w:r>
              <w:rPr>
                <w:rFonts w:hint="eastAsia" w:ascii="宋体" w:hAnsi="宋体" w:eastAsia="宋体" w:cs="宋体"/>
                <w:sz w:val="21"/>
                <w:szCs w:val="21"/>
              </w:rPr>
              <w:t>专业建设</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44</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华南师大</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技工院校一体化课程教学评价研究——以广州市技师学院为例</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w:t>
            </w:r>
            <w:r>
              <w:rPr>
                <w:rFonts w:ascii="宋体" w:hAnsi="宋体" w:eastAsia="宋体" w:cs="宋体"/>
                <w:sz w:val="21"/>
                <w:szCs w:val="21"/>
              </w:rPr>
              <w:t>（</w:t>
            </w:r>
            <w:r>
              <w:rPr>
                <w:rFonts w:hint="eastAsia" w:ascii="宋体" w:hAnsi="宋体" w:eastAsia="宋体" w:cs="宋体"/>
                <w:sz w:val="21"/>
                <w:szCs w:val="21"/>
              </w:rPr>
              <w:t>微观</w:t>
            </w:r>
            <w:r>
              <w:rPr>
                <w:rFonts w:ascii="宋体" w:hAnsi="宋体" w:eastAsia="宋体" w:cs="宋体"/>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专业课程</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45</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曲阜师大</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基于组织社会化的中职学生酒店实习留职意愿研究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Times New Roman"/>
                <w:sz w:val="21"/>
                <w:szCs w:val="21"/>
                <w:lang w:val="en-US" w:eastAsia="zh-CN"/>
              </w:rPr>
              <w:t>专题</w:t>
            </w:r>
            <w:r>
              <w:rPr>
                <w:rFonts w:hint="eastAsia" w:ascii="宋体" w:hAnsi="宋体" w:eastAsia="宋体" w:cs="Times New Roman"/>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一</w:t>
            </w:r>
            <w:r>
              <w:rPr>
                <w:rFonts w:hint="eastAsia" w:ascii="宋体" w:hAnsi="宋体" w:eastAsia="宋体" w:cs="宋体"/>
                <w:sz w:val="21"/>
                <w:szCs w:val="21"/>
              </w:rPr>
              <w:t>层次</w:t>
            </w:r>
            <w:r>
              <w:rPr>
                <w:rFonts w:ascii="宋体" w:hAnsi="宋体" w:eastAsia="宋体" w:cs="宋体"/>
                <w:sz w:val="21"/>
                <w:szCs w:val="21"/>
              </w:rPr>
              <w:t>（</w:t>
            </w:r>
            <w:r>
              <w:rPr>
                <w:rFonts w:hint="eastAsia" w:ascii="宋体" w:hAnsi="宋体" w:eastAsia="宋体" w:cs="宋体"/>
                <w:sz w:val="21"/>
                <w:szCs w:val="21"/>
                <w:lang w:val="en-US" w:eastAsia="zh-CN"/>
              </w:rPr>
              <w:t>微</w:t>
            </w:r>
            <w:r>
              <w:rPr>
                <w:rFonts w:hint="eastAsia" w:ascii="宋体" w:hAnsi="宋体" w:eastAsia="宋体" w:cs="宋体"/>
                <w:sz w:val="21"/>
                <w:szCs w:val="21"/>
              </w:rPr>
              <w:t>观</w:t>
            </w:r>
            <w:r>
              <w:rPr>
                <w:rFonts w:ascii="宋体" w:hAnsi="宋体" w:eastAsia="宋体" w:cs="宋体"/>
                <w:sz w:val="21"/>
                <w:szCs w:val="21"/>
              </w:rPr>
              <w:t>）</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实践教学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46</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曲阜师大</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非正常上访人员教育对策研究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Times New Roman"/>
                <w:sz w:val="21"/>
                <w:szCs w:val="21"/>
                <w:lang w:val="en-US" w:eastAsia="zh-CN"/>
              </w:rPr>
              <w:t>专题</w:t>
            </w:r>
            <w:r>
              <w:rPr>
                <w:rFonts w:hint="eastAsia" w:ascii="宋体" w:hAnsi="宋体" w:eastAsia="宋体" w:cs="Times New Roman"/>
                <w:sz w:val="21"/>
                <w:szCs w:val="21"/>
              </w:rPr>
              <w:t>研究</w:t>
            </w:r>
          </w:p>
        </w:tc>
        <w:tc>
          <w:tcPr>
            <w:tcW w:w="1770" w:type="dxa"/>
            <w:vAlign w:val="center"/>
          </w:tcPr>
          <w:p>
            <w:pPr>
              <w:jc w:val="center"/>
              <w:rPr>
                <w:rFonts w:ascii="宋体" w:hAnsi="宋体" w:eastAsia="宋体"/>
                <w:sz w:val="21"/>
                <w:szCs w:val="21"/>
              </w:rPr>
            </w:pPr>
            <w:r>
              <w:rPr>
                <w:rFonts w:hint="eastAsia" w:ascii="宋体" w:hAnsi="宋体" w:eastAsia="宋体"/>
                <w:sz w:val="21"/>
                <w:szCs w:val="21"/>
              </w:rPr>
              <w:t>第</w:t>
            </w:r>
            <w:r>
              <w:rPr>
                <w:rFonts w:hint="eastAsia" w:ascii="宋体" w:hAnsi="宋体" w:eastAsia="宋体"/>
                <w:sz w:val="21"/>
                <w:szCs w:val="21"/>
                <w:lang w:val="en-US" w:eastAsia="zh-CN"/>
              </w:rPr>
              <w:t>二</w:t>
            </w:r>
            <w:r>
              <w:rPr>
                <w:rFonts w:hint="eastAsia" w:ascii="宋体" w:hAnsi="宋体" w:eastAsia="宋体"/>
                <w:sz w:val="21"/>
                <w:szCs w:val="21"/>
              </w:rPr>
              <w:t>层次</w:t>
            </w:r>
            <w:r>
              <w:rPr>
                <w:rFonts w:ascii="宋体" w:hAnsi="宋体" w:eastAsia="宋体"/>
                <w:sz w:val="21"/>
                <w:szCs w:val="21"/>
              </w:rPr>
              <w:t>（</w:t>
            </w:r>
            <w:r>
              <w:rPr>
                <w:rFonts w:hint="eastAsia" w:ascii="宋体" w:hAnsi="宋体" w:eastAsia="宋体"/>
                <w:sz w:val="21"/>
                <w:szCs w:val="21"/>
                <w:lang w:val="en-US" w:eastAsia="zh-CN"/>
              </w:rPr>
              <w:t>中</w:t>
            </w:r>
            <w:r>
              <w:rPr>
                <w:rFonts w:hint="eastAsia" w:ascii="宋体" w:hAnsi="宋体" w:eastAsia="宋体"/>
                <w:sz w:val="21"/>
                <w:szCs w:val="21"/>
              </w:rPr>
              <w:t>观</w:t>
            </w:r>
            <w:r>
              <w:rPr>
                <w:rFonts w:ascii="宋体" w:hAnsi="宋体" w:eastAsia="宋体"/>
                <w:sz w:val="21"/>
                <w:szCs w:val="21"/>
              </w:rPr>
              <w:t>）</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人才培养模式</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47</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曲阜师大</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公安边防部队法制员法制培训研究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sz w:val="21"/>
                <w:szCs w:val="21"/>
              </w:rPr>
              <w:t>调研报告</w:t>
            </w:r>
          </w:p>
        </w:tc>
        <w:tc>
          <w:tcPr>
            <w:tcW w:w="1770" w:type="dxa"/>
            <w:vAlign w:val="center"/>
          </w:tcPr>
          <w:p>
            <w:pPr>
              <w:jc w:val="center"/>
              <w:rPr>
                <w:rFonts w:ascii="宋体" w:hAnsi="宋体" w:eastAsia="宋体"/>
                <w:sz w:val="21"/>
                <w:szCs w:val="21"/>
              </w:rPr>
            </w:pPr>
            <w:r>
              <w:rPr>
                <w:rFonts w:hint="eastAsia" w:ascii="宋体" w:hAnsi="宋体" w:eastAsia="宋体"/>
                <w:sz w:val="21"/>
                <w:szCs w:val="21"/>
              </w:rPr>
              <w:t>第</w:t>
            </w:r>
            <w:r>
              <w:rPr>
                <w:rFonts w:hint="eastAsia" w:ascii="宋体" w:hAnsi="宋体" w:eastAsia="宋体"/>
                <w:sz w:val="21"/>
                <w:szCs w:val="21"/>
                <w:lang w:val="en-US" w:eastAsia="zh-CN"/>
              </w:rPr>
              <w:t>二</w:t>
            </w:r>
            <w:r>
              <w:rPr>
                <w:rFonts w:hint="eastAsia" w:ascii="宋体" w:hAnsi="宋体" w:eastAsia="宋体"/>
                <w:sz w:val="21"/>
                <w:szCs w:val="21"/>
              </w:rPr>
              <w:t>层次</w:t>
            </w:r>
            <w:r>
              <w:rPr>
                <w:rFonts w:ascii="宋体" w:hAnsi="宋体" w:eastAsia="宋体"/>
                <w:sz w:val="21"/>
                <w:szCs w:val="21"/>
              </w:rPr>
              <w:t>（</w:t>
            </w:r>
            <w:r>
              <w:rPr>
                <w:rFonts w:hint="eastAsia" w:ascii="宋体" w:hAnsi="宋体" w:eastAsia="宋体"/>
                <w:sz w:val="21"/>
                <w:szCs w:val="21"/>
                <w:lang w:val="en-US" w:eastAsia="zh-CN"/>
              </w:rPr>
              <w:t>中</w:t>
            </w:r>
            <w:r>
              <w:rPr>
                <w:rFonts w:hint="eastAsia" w:ascii="宋体" w:hAnsi="宋体" w:eastAsia="宋体"/>
                <w:sz w:val="21"/>
                <w:szCs w:val="21"/>
              </w:rPr>
              <w:t>观</w:t>
            </w:r>
            <w:r>
              <w:rPr>
                <w:rFonts w:ascii="宋体" w:hAnsi="宋体" w:eastAsia="宋体"/>
                <w:sz w:val="21"/>
                <w:szCs w:val="21"/>
              </w:rPr>
              <w:t>）</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人才培养模式</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48</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曲阜师大</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农民专业合作社成员变更法律问题实践调查</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调研报告</w:t>
            </w:r>
          </w:p>
        </w:tc>
        <w:tc>
          <w:tcPr>
            <w:tcW w:w="1770" w:type="dxa"/>
            <w:vAlign w:val="center"/>
          </w:tcPr>
          <w:p>
            <w:pPr>
              <w:jc w:val="center"/>
              <w:rPr>
                <w:rFonts w:ascii="宋体" w:hAnsi="宋体" w:eastAsia="宋体"/>
                <w:sz w:val="21"/>
                <w:szCs w:val="21"/>
              </w:rPr>
            </w:pPr>
            <w:r>
              <w:rPr>
                <w:rFonts w:hint="eastAsia" w:ascii="宋体" w:hAnsi="宋体" w:eastAsia="宋体"/>
                <w:sz w:val="21"/>
                <w:szCs w:val="21"/>
              </w:rPr>
              <w:t>第</w:t>
            </w:r>
            <w:r>
              <w:rPr>
                <w:rFonts w:hint="eastAsia" w:ascii="宋体" w:hAnsi="宋体" w:eastAsia="宋体"/>
                <w:sz w:val="21"/>
                <w:szCs w:val="21"/>
                <w:lang w:val="en-US" w:eastAsia="zh-CN"/>
              </w:rPr>
              <w:t>二</w:t>
            </w:r>
            <w:r>
              <w:rPr>
                <w:rFonts w:hint="eastAsia" w:ascii="宋体" w:hAnsi="宋体" w:eastAsia="宋体"/>
                <w:sz w:val="21"/>
                <w:szCs w:val="21"/>
              </w:rPr>
              <w:t>层次</w:t>
            </w:r>
            <w:r>
              <w:rPr>
                <w:rFonts w:ascii="宋体" w:hAnsi="宋体" w:eastAsia="宋体"/>
                <w:sz w:val="21"/>
                <w:szCs w:val="21"/>
              </w:rPr>
              <w:t>（</w:t>
            </w:r>
            <w:r>
              <w:rPr>
                <w:rFonts w:hint="eastAsia" w:ascii="宋体" w:hAnsi="宋体" w:eastAsia="宋体"/>
                <w:sz w:val="21"/>
                <w:szCs w:val="21"/>
                <w:lang w:val="en-US" w:eastAsia="zh-CN"/>
              </w:rPr>
              <w:t>中</w:t>
            </w:r>
            <w:r>
              <w:rPr>
                <w:rFonts w:hint="eastAsia" w:ascii="宋体" w:hAnsi="宋体" w:eastAsia="宋体"/>
                <w:sz w:val="21"/>
                <w:szCs w:val="21"/>
              </w:rPr>
              <w:t>观</w:t>
            </w:r>
            <w:r>
              <w:rPr>
                <w:rFonts w:ascii="宋体" w:hAnsi="宋体" w:eastAsia="宋体"/>
                <w:sz w:val="21"/>
                <w:szCs w:val="21"/>
              </w:rPr>
              <w:t>）</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专业问题</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49</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曲阜师大</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邪教治理社会化教育研究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专题</w:t>
            </w:r>
            <w:r>
              <w:rPr>
                <w:rFonts w:hint="eastAsia" w:ascii="宋体" w:hAnsi="宋体" w:eastAsia="宋体" w:cs="宋体"/>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ascii="宋体" w:hAnsi="宋体" w:eastAsia="宋体" w:cs="宋体"/>
                <w:sz w:val="21"/>
                <w:szCs w:val="21"/>
              </w:rPr>
              <w:t>（</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r>
              <w:rPr>
                <w:rFonts w:ascii="宋体" w:hAnsi="宋体" w:eastAsia="宋体" w:cs="宋体"/>
                <w:sz w:val="21"/>
                <w:szCs w:val="21"/>
              </w:rPr>
              <w:t>）</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专业问题</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50</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曲阜师大</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中职《旅游概论》“十二五”规划新编教材比较研究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教材分析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w:t>
            </w:r>
            <w:r>
              <w:rPr>
                <w:rFonts w:ascii="宋体" w:hAnsi="宋体" w:eastAsia="宋体" w:cs="宋体"/>
                <w:sz w:val="21"/>
                <w:szCs w:val="21"/>
              </w:rPr>
              <w:t>（</w:t>
            </w:r>
            <w:r>
              <w:rPr>
                <w:rFonts w:hint="eastAsia" w:ascii="宋体" w:hAnsi="宋体" w:eastAsia="宋体" w:cs="宋体"/>
                <w:sz w:val="21"/>
                <w:szCs w:val="21"/>
              </w:rPr>
              <w:t>微观</w:t>
            </w:r>
            <w:r>
              <w:rPr>
                <w:rFonts w:ascii="宋体" w:hAnsi="宋体" w:eastAsia="宋体" w:cs="宋体"/>
                <w:sz w:val="21"/>
                <w:szCs w:val="21"/>
              </w:rPr>
              <w:t>）</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专业课程</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51</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曲阜师大</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高职院校创业教育对大学生创业意愿的影响——创业自我效能感的中介作用</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专题</w:t>
            </w:r>
            <w:r>
              <w:rPr>
                <w:rFonts w:hint="eastAsia" w:ascii="宋体" w:hAnsi="宋体" w:eastAsia="宋体" w:cs="宋体"/>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w:t>
            </w:r>
            <w:r>
              <w:rPr>
                <w:rFonts w:ascii="宋体" w:hAnsi="宋体" w:eastAsia="宋体" w:cs="宋体"/>
                <w:sz w:val="21"/>
                <w:szCs w:val="21"/>
              </w:rPr>
              <w:t>（</w:t>
            </w:r>
            <w:r>
              <w:rPr>
                <w:rFonts w:hint="eastAsia" w:ascii="宋体" w:hAnsi="宋体" w:eastAsia="宋体" w:cs="宋体"/>
                <w:sz w:val="21"/>
                <w:szCs w:val="21"/>
              </w:rPr>
              <w:t>中观</w:t>
            </w:r>
            <w:r>
              <w:rPr>
                <w:rFonts w:ascii="宋体" w:hAnsi="宋体" w:eastAsia="宋体" w:cs="宋体"/>
                <w:sz w:val="21"/>
                <w:szCs w:val="21"/>
              </w:rPr>
              <w:t>）</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学生研究</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52</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曲阜师大</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日照市化工企业员工安全生产教育培训研究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调研报告</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w:t>
            </w:r>
            <w:r>
              <w:rPr>
                <w:rFonts w:ascii="宋体" w:hAnsi="宋体" w:eastAsia="宋体" w:cs="宋体"/>
                <w:sz w:val="21"/>
                <w:szCs w:val="21"/>
              </w:rPr>
              <w:t>（</w:t>
            </w:r>
            <w:r>
              <w:rPr>
                <w:rFonts w:hint="eastAsia" w:ascii="宋体" w:hAnsi="宋体" w:eastAsia="宋体" w:cs="宋体"/>
                <w:sz w:val="21"/>
                <w:szCs w:val="21"/>
              </w:rPr>
              <w:t>中观</w:t>
            </w:r>
            <w:r>
              <w:rPr>
                <w:rFonts w:ascii="宋体" w:hAnsi="宋体" w:eastAsia="宋体" w:cs="宋体"/>
                <w:sz w:val="21"/>
                <w:szCs w:val="21"/>
              </w:rPr>
              <w:t>）</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专题教学</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53</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山东师大</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中职地理利用地方性资源培养学生环境素养的策略研究——以济南市为例</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一</w:t>
            </w:r>
            <w:r>
              <w:rPr>
                <w:rFonts w:hint="eastAsia" w:ascii="宋体" w:hAnsi="宋体" w:eastAsia="宋体" w:cs="宋体"/>
                <w:sz w:val="21"/>
                <w:szCs w:val="21"/>
              </w:rPr>
              <w:t>层次</w:t>
            </w:r>
            <w:r>
              <w:rPr>
                <w:rFonts w:ascii="宋体" w:hAnsi="宋体" w:eastAsia="宋体" w:cs="宋体"/>
                <w:sz w:val="21"/>
                <w:szCs w:val="21"/>
              </w:rPr>
              <w:t>（</w:t>
            </w:r>
            <w:r>
              <w:rPr>
                <w:rFonts w:hint="eastAsia" w:ascii="宋体" w:hAnsi="宋体" w:eastAsia="宋体" w:cs="宋体"/>
                <w:sz w:val="21"/>
                <w:szCs w:val="21"/>
                <w:lang w:val="en-US" w:eastAsia="zh-CN"/>
              </w:rPr>
              <w:t>微</w:t>
            </w:r>
            <w:r>
              <w:rPr>
                <w:rFonts w:hint="eastAsia" w:ascii="宋体" w:hAnsi="宋体" w:eastAsia="宋体" w:cs="宋体"/>
                <w:sz w:val="21"/>
                <w:szCs w:val="21"/>
              </w:rPr>
              <w:t>观</w:t>
            </w:r>
            <w:r>
              <w:rPr>
                <w:rFonts w:ascii="宋体" w:hAnsi="宋体" w:eastAsia="宋体" w:cs="宋体"/>
                <w:sz w:val="21"/>
                <w:szCs w:val="21"/>
              </w:rPr>
              <w:t>）</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54</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山东师大</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混合式教学在《基于python的网络数据分析》中的应用</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sz w:val="21"/>
                <w:szCs w:val="21"/>
                <w:lang w:val="en-US" w:eastAsia="zh-CN"/>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55</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山东师大</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混合式学习模式在中职《饭店情景英语》教学中的应用研究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sz w:val="21"/>
                <w:szCs w:val="21"/>
                <w:lang w:val="en-US" w:eastAsia="zh-CN"/>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56</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山东师大</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中职学校导游服务专业学生就业质量评价——以济南第三职业中专为例</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sz w:val="21"/>
                <w:szCs w:val="21"/>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sz w:val="21"/>
                <w:szCs w:val="21"/>
              </w:rPr>
              <w:t>第一层次</w:t>
            </w:r>
            <w:r>
              <w:rPr>
                <w:rFonts w:ascii="宋体" w:hAnsi="宋体" w:eastAsia="宋体"/>
                <w:sz w:val="21"/>
                <w:szCs w:val="21"/>
              </w:rPr>
              <w:t>（</w:t>
            </w:r>
            <w:r>
              <w:rPr>
                <w:rFonts w:hint="eastAsia" w:ascii="宋体" w:hAnsi="宋体" w:eastAsia="宋体"/>
                <w:sz w:val="21"/>
                <w:szCs w:val="21"/>
              </w:rPr>
              <w:t>微观</w:t>
            </w:r>
            <w:r>
              <w:rPr>
                <w:rFonts w:ascii="宋体" w:hAnsi="宋体" w:eastAsia="宋体"/>
                <w:sz w:val="21"/>
                <w:szCs w:val="21"/>
              </w:rPr>
              <w:t>）</w:t>
            </w:r>
          </w:p>
        </w:tc>
        <w:tc>
          <w:tcPr>
            <w:tcW w:w="1540" w:type="dxa"/>
            <w:vAlign w:val="center"/>
          </w:tcPr>
          <w:p>
            <w:pPr>
              <w:jc w:val="center"/>
              <w:rPr>
                <w:rFonts w:hint="default" w:ascii="宋体" w:hAnsi="宋体" w:eastAsia="宋体" w:cs="宋体"/>
                <w:sz w:val="21"/>
                <w:szCs w:val="21"/>
                <w:lang w:val="en-US" w:eastAsia="zh-CN"/>
              </w:rPr>
            </w:pPr>
            <w:r>
              <w:rPr>
                <w:rFonts w:hint="eastAsia" w:ascii="Cambria Math" w:hAnsi="Cambria Math" w:eastAsia="宋体" w:cs="Cambria Math"/>
                <w:sz w:val="21"/>
                <w:szCs w:val="21"/>
                <w:lang w:val="en-US" w:eastAsia="zh-CN"/>
              </w:rPr>
              <w:t>教学质量</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57</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山东师大</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“3+4”贯通培养中职段旅游管理专业学生学校归属感研究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sz w:val="21"/>
                <w:szCs w:val="21"/>
                <w:lang w:val="en-US" w:eastAsia="zh-CN"/>
              </w:rPr>
              <w:t>专题</w:t>
            </w:r>
            <w:r>
              <w:rPr>
                <w:rFonts w:hint="eastAsia" w:ascii="宋体" w:hAnsi="宋体" w:eastAsia="宋体"/>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sz w:val="21"/>
                <w:szCs w:val="21"/>
              </w:rPr>
              <w:t>第一层次</w:t>
            </w:r>
            <w:r>
              <w:rPr>
                <w:rFonts w:ascii="宋体" w:hAnsi="宋体" w:eastAsia="宋体"/>
                <w:sz w:val="21"/>
                <w:szCs w:val="21"/>
              </w:rPr>
              <w:t>（</w:t>
            </w:r>
            <w:r>
              <w:rPr>
                <w:rFonts w:hint="eastAsia" w:ascii="宋体" w:hAnsi="宋体" w:eastAsia="宋体"/>
                <w:sz w:val="21"/>
                <w:szCs w:val="21"/>
              </w:rPr>
              <w:t>微观</w:t>
            </w:r>
            <w:r>
              <w:rPr>
                <w:rFonts w:ascii="宋体" w:hAnsi="宋体" w:eastAsia="宋体"/>
                <w:sz w:val="21"/>
                <w:szCs w:val="21"/>
              </w:rPr>
              <w:t>）</w:t>
            </w:r>
          </w:p>
        </w:tc>
        <w:tc>
          <w:tcPr>
            <w:tcW w:w="1540" w:type="dxa"/>
            <w:vAlign w:val="center"/>
          </w:tcPr>
          <w:p>
            <w:pPr>
              <w:jc w:val="center"/>
              <w:rPr>
                <w:rFonts w:hint="eastAsia" w:ascii="宋体" w:hAnsi="宋体" w:eastAsia="宋体" w:cs="宋体"/>
                <w:sz w:val="21"/>
                <w:szCs w:val="21"/>
                <w:lang w:val="en-US" w:eastAsia="zh-CN"/>
              </w:rPr>
            </w:pPr>
            <w:r>
              <w:rPr>
                <w:rFonts w:hint="eastAsia" w:ascii="宋体" w:hAnsi="宋体" w:eastAsia="宋体"/>
                <w:sz w:val="21"/>
                <w:szCs w:val="21"/>
              </w:rPr>
              <w:t>学生</w:t>
            </w:r>
            <w:r>
              <w:rPr>
                <w:rFonts w:hint="eastAsia" w:ascii="宋体" w:hAnsi="宋体" w:eastAsia="宋体"/>
                <w:sz w:val="21"/>
                <w:szCs w:val="21"/>
                <w:lang w:val="en-US" w:eastAsia="zh-CN"/>
              </w:rPr>
              <w:t>研究</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58</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山东师大</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“一带一路”背景下中职学校旅游地理课程优化探究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sz w:val="21"/>
                <w:szCs w:val="21"/>
              </w:rPr>
              <w:t>课程开发</w:t>
            </w:r>
          </w:p>
        </w:tc>
        <w:tc>
          <w:tcPr>
            <w:tcW w:w="1770" w:type="dxa"/>
            <w:vAlign w:val="center"/>
          </w:tcPr>
          <w:p>
            <w:pPr>
              <w:jc w:val="center"/>
              <w:rPr>
                <w:rFonts w:ascii="宋体" w:hAnsi="宋体" w:eastAsia="宋体" w:cs="宋体"/>
                <w:sz w:val="21"/>
                <w:szCs w:val="21"/>
              </w:rPr>
            </w:pPr>
            <w:r>
              <w:rPr>
                <w:rFonts w:hint="eastAsia" w:ascii="宋体" w:hAnsi="宋体" w:eastAsia="宋体"/>
                <w:sz w:val="21"/>
                <w:szCs w:val="21"/>
              </w:rPr>
              <w:t>第一层次</w:t>
            </w:r>
            <w:r>
              <w:rPr>
                <w:rFonts w:ascii="宋体" w:hAnsi="宋体" w:eastAsia="宋体"/>
                <w:sz w:val="21"/>
                <w:szCs w:val="21"/>
              </w:rPr>
              <w:t>（</w:t>
            </w:r>
            <w:r>
              <w:rPr>
                <w:rFonts w:hint="eastAsia" w:ascii="宋体" w:hAnsi="宋体" w:eastAsia="宋体"/>
                <w:sz w:val="21"/>
                <w:szCs w:val="21"/>
              </w:rPr>
              <w:t>微观</w:t>
            </w:r>
            <w:r>
              <w:rPr>
                <w:rFonts w:ascii="宋体" w:hAnsi="宋体" w:eastAsia="宋体"/>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sz w:val="21"/>
                <w:szCs w:val="21"/>
              </w:rPr>
              <w:t>专业课程</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59</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浙江工业大学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智能装备领域中职学生职业技能匹配与发展路径研究——以工业机器人专业为例</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案例</w:t>
            </w:r>
            <w:r>
              <w:rPr>
                <w:rFonts w:hint="eastAsia" w:ascii="宋体" w:hAnsi="宋体" w:eastAsia="宋体" w:cs="宋体"/>
                <w:sz w:val="21"/>
                <w:szCs w:val="21"/>
                <w:lang w:val="en-US" w:eastAsia="zh-CN"/>
              </w:rPr>
              <w:t>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w:t>
            </w:r>
            <w:r>
              <w:rPr>
                <w:rFonts w:ascii="宋体" w:hAnsi="宋体" w:eastAsia="宋体" w:cs="宋体"/>
                <w:sz w:val="21"/>
                <w:szCs w:val="21"/>
              </w:rPr>
              <w:t>（</w:t>
            </w:r>
            <w:r>
              <w:rPr>
                <w:rFonts w:hint="eastAsia" w:ascii="宋体" w:hAnsi="宋体" w:eastAsia="宋体" w:cs="宋体"/>
                <w:sz w:val="21"/>
                <w:szCs w:val="21"/>
              </w:rPr>
              <w:t>微观</w:t>
            </w:r>
            <w:r>
              <w:rPr>
                <w:rFonts w:ascii="宋体" w:hAnsi="宋体" w:eastAsia="宋体" w:cs="宋体"/>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专业技能</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60</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浙江工业大学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STEM教育理念下中等职业学校教学模式构建与实施</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hint="default" w:ascii="宋体" w:hAnsi="宋体" w:eastAsia="宋体" w:cs="宋体"/>
                <w:sz w:val="21"/>
                <w:szCs w:val="21"/>
                <w:lang w:val="en-US" w:eastAsia="zh-CN"/>
              </w:rPr>
            </w:pPr>
            <w:r>
              <w:rPr>
                <w:rFonts w:hint="eastAsia" w:cs="宋体"/>
                <w:sz w:val="21"/>
                <w:szCs w:val="21"/>
                <w:lang w:val="en-US" w:eastAsia="zh-CN"/>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w:t>
            </w:r>
            <w:r>
              <w:rPr>
                <w:rFonts w:ascii="宋体" w:hAnsi="宋体" w:eastAsia="宋体" w:cs="宋体"/>
                <w:sz w:val="21"/>
                <w:szCs w:val="21"/>
              </w:rPr>
              <w:t>（</w:t>
            </w:r>
            <w:r>
              <w:rPr>
                <w:rFonts w:hint="eastAsia" w:ascii="宋体" w:hAnsi="宋体" w:eastAsia="宋体" w:cs="宋体"/>
                <w:sz w:val="21"/>
                <w:szCs w:val="21"/>
              </w:rPr>
              <w:t>微观</w:t>
            </w:r>
            <w:r>
              <w:rPr>
                <w:rFonts w:ascii="宋体" w:hAnsi="宋体" w:eastAsia="宋体" w:cs="宋体"/>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61</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浙江工业大学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“课证融通”背景下的中职学生职业能力标准开发研究——以中餐烹饪专业为例</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w:t>
            </w:r>
            <w:r>
              <w:rPr>
                <w:rFonts w:ascii="宋体" w:hAnsi="宋体" w:eastAsia="宋体" w:cs="宋体"/>
                <w:sz w:val="21"/>
                <w:szCs w:val="21"/>
              </w:rPr>
              <w:t>（</w:t>
            </w:r>
            <w:r>
              <w:rPr>
                <w:rFonts w:hint="eastAsia" w:ascii="宋体" w:hAnsi="宋体" w:eastAsia="宋体" w:cs="宋体"/>
                <w:sz w:val="21"/>
                <w:szCs w:val="21"/>
              </w:rPr>
              <w:t>微观</w:t>
            </w:r>
            <w:r>
              <w:rPr>
                <w:rFonts w:ascii="宋体" w:hAnsi="宋体" w:eastAsia="宋体" w:cs="宋体"/>
                <w:sz w:val="21"/>
                <w:szCs w:val="21"/>
              </w:rPr>
              <w:t>）</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r>
    </w:tbl>
    <w:p>
      <w:pPr>
        <w:rPr>
          <w:b/>
          <w:bCs/>
          <w:sz w:val="21"/>
          <w:szCs w:val="21"/>
        </w:rPr>
      </w:pPr>
      <w:r>
        <w:rPr>
          <w:b/>
          <w:bCs/>
          <w:sz w:val="21"/>
          <w:szCs w:val="21"/>
        </w:rPr>
        <w:br w:type="page"/>
      </w:r>
    </w:p>
    <w:p>
      <w:pPr>
        <w:rPr>
          <w:b/>
          <w:bCs/>
          <w:sz w:val="21"/>
          <w:szCs w:val="21"/>
        </w:rPr>
      </w:pPr>
    </w:p>
    <w:p>
      <w:pPr>
        <w:jc w:val="center"/>
        <w:rPr>
          <w:rFonts w:hint="default" w:eastAsiaTheme="minorEastAsia"/>
          <w:b/>
          <w:bCs/>
          <w:sz w:val="28"/>
          <w:szCs w:val="32"/>
          <w:lang w:val="en-US" w:eastAsia="zh-CN"/>
        </w:rPr>
      </w:pPr>
      <w:r>
        <w:rPr>
          <w:b/>
          <w:bCs/>
          <w:sz w:val="28"/>
          <w:szCs w:val="32"/>
        </w:rPr>
        <w:t>教育硕士论文抽查结果汇总表</w:t>
      </w:r>
      <w:r>
        <w:rPr>
          <w:rFonts w:hint="eastAsia"/>
          <w:b/>
          <w:bCs/>
          <w:sz w:val="28"/>
          <w:szCs w:val="32"/>
          <w:lang w:val="en-US" w:eastAsia="zh-CN"/>
        </w:rPr>
        <w:t>-第二组</w:t>
      </w:r>
    </w:p>
    <w:tbl>
      <w:tblPr>
        <w:tblStyle w:val="9"/>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1580"/>
        <w:gridCol w:w="5067"/>
        <w:gridCol w:w="738"/>
        <w:gridCol w:w="1204"/>
        <w:gridCol w:w="1746"/>
        <w:gridCol w:w="1545"/>
        <w:gridCol w:w="770"/>
        <w:gridCol w:w="881"/>
      </w:tblGrid>
      <w:tr>
        <w:tblPrEx>
          <w:tblLayout w:type="fixed"/>
        </w:tblPrEx>
        <w:tc>
          <w:tcPr>
            <w:tcW w:w="643" w:type="dxa"/>
            <w:vMerge w:val="restart"/>
            <w:vAlign w:val="center"/>
          </w:tcPr>
          <w:p>
            <w:pPr>
              <w:jc w:val="center"/>
              <w:rPr>
                <w:rFonts w:ascii="宋体" w:hAnsi="宋体" w:eastAsia="宋体" w:cs="宋体"/>
                <w:b/>
                <w:bCs/>
              </w:rPr>
            </w:pPr>
            <w:r>
              <w:rPr>
                <w:rFonts w:hint="eastAsia" w:ascii="宋体" w:hAnsi="宋体" w:eastAsia="宋体" w:cs="宋体"/>
                <w:b/>
                <w:bCs/>
              </w:rPr>
              <w:t>序号</w:t>
            </w:r>
          </w:p>
        </w:tc>
        <w:tc>
          <w:tcPr>
            <w:tcW w:w="1580" w:type="dxa"/>
            <w:vMerge w:val="restart"/>
            <w:vAlign w:val="center"/>
          </w:tcPr>
          <w:p>
            <w:pPr>
              <w:jc w:val="center"/>
              <w:rPr>
                <w:rFonts w:ascii="宋体" w:hAnsi="宋体" w:eastAsia="宋体" w:cs="宋体"/>
                <w:b/>
                <w:bCs/>
              </w:rPr>
            </w:pPr>
            <w:r>
              <w:rPr>
                <w:rFonts w:hint="eastAsia" w:ascii="宋体" w:hAnsi="宋体" w:eastAsia="宋体" w:cs="宋体"/>
                <w:b/>
                <w:bCs/>
              </w:rPr>
              <w:t>学校</w:t>
            </w:r>
          </w:p>
        </w:tc>
        <w:tc>
          <w:tcPr>
            <w:tcW w:w="5067" w:type="dxa"/>
            <w:vMerge w:val="restart"/>
            <w:vAlign w:val="center"/>
          </w:tcPr>
          <w:p>
            <w:pPr>
              <w:jc w:val="center"/>
              <w:rPr>
                <w:rFonts w:ascii="宋体" w:hAnsi="宋体" w:eastAsia="宋体" w:cs="宋体"/>
                <w:b/>
                <w:bCs/>
              </w:rPr>
            </w:pPr>
            <w:r>
              <w:rPr>
                <w:rFonts w:hint="eastAsia" w:ascii="宋体" w:hAnsi="宋体" w:eastAsia="宋体" w:cs="宋体"/>
                <w:b/>
                <w:bCs/>
              </w:rPr>
              <w:t>论文题目</w:t>
            </w:r>
          </w:p>
        </w:tc>
        <w:tc>
          <w:tcPr>
            <w:tcW w:w="738" w:type="dxa"/>
            <w:vMerge w:val="restart"/>
            <w:vAlign w:val="center"/>
          </w:tcPr>
          <w:p>
            <w:pPr>
              <w:jc w:val="center"/>
              <w:rPr>
                <w:rFonts w:ascii="宋体" w:hAnsi="宋体" w:eastAsia="宋体" w:cs="宋体"/>
                <w:b/>
                <w:bCs/>
              </w:rPr>
            </w:pPr>
            <w:r>
              <w:rPr>
                <w:rFonts w:hint="eastAsia" w:ascii="宋体" w:hAnsi="宋体" w:eastAsia="宋体" w:cs="宋体"/>
                <w:b/>
                <w:bCs/>
              </w:rPr>
              <w:t>是否高职</w:t>
            </w:r>
          </w:p>
        </w:tc>
        <w:tc>
          <w:tcPr>
            <w:tcW w:w="1204" w:type="dxa"/>
            <w:vMerge w:val="restart"/>
            <w:vAlign w:val="center"/>
          </w:tcPr>
          <w:p>
            <w:pPr>
              <w:jc w:val="center"/>
              <w:rPr>
                <w:rFonts w:ascii="宋体" w:hAnsi="宋体" w:eastAsia="宋体" w:cs="宋体"/>
                <w:b/>
                <w:bCs/>
              </w:rPr>
            </w:pPr>
            <w:r>
              <w:rPr>
                <w:rFonts w:hint="eastAsia" w:ascii="宋体" w:hAnsi="宋体" w:eastAsia="宋体" w:cs="宋体"/>
                <w:b/>
                <w:bCs/>
              </w:rPr>
              <w:t>论文形式</w:t>
            </w:r>
          </w:p>
        </w:tc>
        <w:tc>
          <w:tcPr>
            <w:tcW w:w="3291" w:type="dxa"/>
            <w:gridSpan w:val="2"/>
            <w:vAlign w:val="center"/>
          </w:tcPr>
          <w:p>
            <w:pPr>
              <w:jc w:val="center"/>
              <w:rPr>
                <w:rFonts w:ascii="宋体" w:hAnsi="宋体" w:eastAsia="宋体" w:cs="宋体"/>
                <w:b/>
                <w:bCs/>
              </w:rPr>
            </w:pPr>
            <w:r>
              <w:rPr>
                <w:rFonts w:hint="eastAsia" w:ascii="宋体" w:hAnsi="宋体" w:eastAsia="宋体" w:cs="宋体"/>
                <w:b/>
                <w:bCs/>
              </w:rPr>
              <w:t>论文内容</w:t>
            </w:r>
          </w:p>
        </w:tc>
        <w:tc>
          <w:tcPr>
            <w:tcW w:w="770" w:type="dxa"/>
            <w:vMerge w:val="restart"/>
            <w:vAlign w:val="center"/>
          </w:tcPr>
          <w:p>
            <w:pPr>
              <w:jc w:val="center"/>
              <w:rPr>
                <w:rFonts w:hint="default" w:ascii="宋体" w:hAnsi="宋体" w:eastAsia="宋体" w:cs="宋体"/>
                <w:b/>
                <w:bCs/>
                <w:lang w:val="en-US" w:eastAsia="zh-CN"/>
              </w:rPr>
            </w:pPr>
            <w:r>
              <w:rPr>
                <w:rFonts w:hint="eastAsia" w:ascii="宋体" w:hAnsi="宋体" w:eastAsia="宋体" w:cs="宋体"/>
                <w:b/>
                <w:bCs/>
                <w:lang w:val="en-US" w:eastAsia="zh-CN"/>
              </w:rPr>
              <w:t>问题论文</w:t>
            </w:r>
          </w:p>
        </w:tc>
        <w:tc>
          <w:tcPr>
            <w:tcW w:w="881" w:type="dxa"/>
            <w:vMerge w:val="restart"/>
            <w:vAlign w:val="center"/>
          </w:tcPr>
          <w:p>
            <w:pPr>
              <w:jc w:val="center"/>
              <w:rPr>
                <w:rFonts w:hint="default" w:ascii="宋体" w:hAnsi="宋体" w:eastAsia="宋体" w:cs="宋体"/>
                <w:b/>
                <w:bCs/>
                <w:lang w:val="en-US" w:eastAsia="zh-CN"/>
              </w:rPr>
            </w:pPr>
            <w:r>
              <w:rPr>
                <w:rFonts w:hint="default" w:cs="宋体"/>
                <w:b/>
                <w:bCs/>
                <w:lang w:eastAsia="zh-CN"/>
              </w:rPr>
              <w:t>推荐</w:t>
            </w:r>
            <w:r>
              <w:rPr>
                <w:rFonts w:hint="eastAsia" w:ascii="宋体" w:hAnsi="宋体" w:eastAsia="宋体" w:cs="宋体"/>
                <w:b/>
                <w:bCs/>
                <w:lang w:val="en-US" w:eastAsia="zh-CN"/>
              </w:rPr>
              <w:t>论文</w:t>
            </w:r>
          </w:p>
        </w:tc>
      </w:tr>
      <w:tr>
        <w:tblPrEx>
          <w:tblLayout w:type="fixed"/>
        </w:tblPrEx>
        <w:tc>
          <w:tcPr>
            <w:tcW w:w="643" w:type="dxa"/>
            <w:vMerge w:val="continue"/>
            <w:vAlign w:val="center"/>
          </w:tcPr>
          <w:p>
            <w:pPr>
              <w:jc w:val="center"/>
              <w:rPr>
                <w:rFonts w:ascii="宋体" w:hAnsi="宋体" w:eastAsia="宋体" w:cs="宋体"/>
                <w:b/>
                <w:bCs/>
              </w:rPr>
            </w:pPr>
          </w:p>
        </w:tc>
        <w:tc>
          <w:tcPr>
            <w:tcW w:w="1580" w:type="dxa"/>
            <w:vMerge w:val="continue"/>
            <w:vAlign w:val="center"/>
          </w:tcPr>
          <w:p>
            <w:pPr>
              <w:jc w:val="center"/>
              <w:rPr>
                <w:rFonts w:ascii="宋体" w:hAnsi="宋体" w:eastAsia="宋体" w:cs="宋体"/>
                <w:b/>
                <w:bCs/>
              </w:rPr>
            </w:pPr>
          </w:p>
        </w:tc>
        <w:tc>
          <w:tcPr>
            <w:tcW w:w="5067" w:type="dxa"/>
            <w:vMerge w:val="continue"/>
            <w:vAlign w:val="center"/>
          </w:tcPr>
          <w:p>
            <w:pPr>
              <w:rPr>
                <w:rFonts w:ascii="宋体" w:hAnsi="宋体" w:eastAsia="宋体" w:cs="宋体"/>
                <w:b/>
                <w:bCs/>
              </w:rPr>
            </w:pPr>
          </w:p>
        </w:tc>
        <w:tc>
          <w:tcPr>
            <w:tcW w:w="738" w:type="dxa"/>
            <w:vMerge w:val="continue"/>
            <w:vAlign w:val="center"/>
          </w:tcPr>
          <w:p>
            <w:pPr>
              <w:jc w:val="center"/>
              <w:rPr>
                <w:rFonts w:ascii="宋体" w:hAnsi="宋体" w:eastAsia="宋体" w:cs="宋体"/>
                <w:b/>
                <w:bCs/>
              </w:rPr>
            </w:pPr>
          </w:p>
        </w:tc>
        <w:tc>
          <w:tcPr>
            <w:tcW w:w="1204" w:type="dxa"/>
            <w:vMerge w:val="continue"/>
            <w:vAlign w:val="center"/>
          </w:tcPr>
          <w:p>
            <w:pPr>
              <w:jc w:val="center"/>
              <w:rPr>
                <w:rFonts w:ascii="宋体" w:hAnsi="宋体" w:eastAsia="宋体" w:cs="宋体"/>
                <w:b/>
                <w:bCs/>
              </w:rPr>
            </w:pPr>
          </w:p>
        </w:tc>
        <w:tc>
          <w:tcPr>
            <w:tcW w:w="1746" w:type="dxa"/>
            <w:vAlign w:val="center"/>
          </w:tcPr>
          <w:p>
            <w:pPr>
              <w:jc w:val="center"/>
              <w:rPr>
                <w:rFonts w:ascii="宋体" w:hAnsi="宋体" w:eastAsia="宋体" w:cs="宋体"/>
                <w:b/>
                <w:bCs/>
              </w:rPr>
            </w:pPr>
            <w:r>
              <w:rPr>
                <w:rFonts w:hint="eastAsia" w:ascii="宋体" w:hAnsi="宋体" w:eastAsia="宋体" w:cs="宋体"/>
                <w:b/>
                <w:bCs/>
              </w:rPr>
              <w:t>层次</w:t>
            </w:r>
          </w:p>
        </w:tc>
        <w:tc>
          <w:tcPr>
            <w:tcW w:w="1545" w:type="dxa"/>
            <w:vAlign w:val="center"/>
          </w:tcPr>
          <w:p>
            <w:pPr>
              <w:jc w:val="center"/>
              <w:rPr>
                <w:rFonts w:ascii="宋体" w:hAnsi="宋体" w:eastAsia="宋体" w:cs="宋体"/>
                <w:b/>
                <w:bCs/>
              </w:rPr>
            </w:pPr>
            <w:r>
              <w:rPr>
                <w:rFonts w:hint="eastAsia" w:ascii="宋体" w:hAnsi="宋体" w:eastAsia="宋体" w:cs="宋体"/>
                <w:b/>
                <w:bCs/>
              </w:rPr>
              <w:t>具体内容</w:t>
            </w:r>
          </w:p>
        </w:tc>
        <w:tc>
          <w:tcPr>
            <w:tcW w:w="770" w:type="dxa"/>
            <w:vMerge w:val="continue"/>
            <w:vAlign w:val="center"/>
          </w:tcPr>
          <w:p>
            <w:pPr>
              <w:jc w:val="center"/>
              <w:rPr>
                <w:rFonts w:ascii="宋体" w:hAnsi="宋体" w:eastAsia="宋体" w:cs="宋体"/>
                <w:b/>
                <w:bCs/>
              </w:rPr>
            </w:pPr>
          </w:p>
        </w:tc>
        <w:tc>
          <w:tcPr>
            <w:tcW w:w="881" w:type="dxa"/>
            <w:vMerge w:val="continue"/>
            <w:vAlign w:val="center"/>
          </w:tcPr>
          <w:p>
            <w:pPr>
              <w:jc w:val="center"/>
              <w:rPr>
                <w:rFonts w:ascii="宋体" w:hAnsi="宋体" w:eastAsia="宋体" w:cs="宋体"/>
                <w:b/>
                <w:bCs/>
              </w:rPr>
            </w:pPr>
          </w:p>
        </w:tc>
      </w:tr>
      <w:tr>
        <w:tblPrEx>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w:t>
            </w:r>
          </w:p>
        </w:tc>
        <w:tc>
          <w:tcPr>
            <w:tcW w:w="1580" w:type="dxa"/>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河南科技学院</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项目教学法在中职国际商务专业教学中的应用研究</w:t>
            </w:r>
          </w:p>
        </w:tc>
        <w:tc>
          <w:tcPr>
            <w:tcW w:w="738" w:type="dxa"/>
            <w:vAlign w:val="center"/>
          </w:tcPr>
          <w:p>
            <w:pPr>
              <w:jc w:val="center"/>
              <w:rPr>
                <w:rFonts w:hint="eastAsia" w:ascii="宋体" w:hAnsi="宋体" w:eastAsia="宋体" w:cs="宋体"/>
                <w:sz w:val="21"/>
                <w:szCs w:val="21"/>
                <w:lang w:eastAsia="zh-CN"/>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2</w:t>
            </w:r>
          </w:p>
        </w:tc>
        <w:tc>
          <w:tcPr>
            <w:tcW w:w="1580" w:type="dxa"/>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河南科技学院</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中职工业分析与检验专业综合性与创新性实验设计</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hint="eastAsia" w:ascii="宋体" w:hAnsi="宋体" w:eastAsia="宋体" w:cs="宋体"/>
                <w:sz w:val="21"/>
                <w:szCs w:val="21"/>
                <w:lang w:eastAsia="zh-CN"/>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3</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辽宁</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拓展训练对高一男生焦虑的影响</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学生研究</w:t>
            </w:r>
          </w:p>
        </w:tc>
        <w:tc>
          <w:tcPr>
            <w:tcW w:w="770" w:type="dxa"/>
            <w:vAlign w:val="center"/>
          </w:tcPr>
          <w:p>
            <w:pPr>
              <w:jc w:val="center"/>
              <w:rPr>
                <w:rFonts w:hint="eastAsia" w:ascii="宋体" w:hAnsi="宋体" w:eastAsia="宋体" w:cs="宋体"/>
                <w:sz w:val="21"/>
                <w:szCs w:val="21"/>
                <w:lang w:eastAsia="zh-CN"/>
              </w:rPr>
            </w:pPr>
            <w:r>
              <w:rPr>
                <w:rFonts w:hint="eastAsia" w:ascii="宋体" w:hAnsi="宋体" w:eastAsia="宋体" w:cs="宋体"/>
                <w:b/>
                <w:bCs/>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4</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辽宁</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中等职业学校商贸类教师教学能力评价体系研究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教师研究</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辽宁</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中职酒店管理专业学生专业认同研究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调研报告</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学生研究</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6</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辽宁</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中职教育国际商务专业人才培养优化路径研究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hint="default" w:ascii="宋体" w:hAnsi="宋体" w:eastAsia="宋体" w:cs="宋体"/>
                <w:sz w:val="21"/>
                <w:szCs w:val="21"/>
                <w:lang w:val="en-US"/>
              </w:rPr>
            </w:pPr>
            <w:r>
              <w:rPr>
                <w:rFonts w:hint="eastAsia" w:ascii="宋体" w:hAnsi="宋体" w:eastAsia="宋体" w:cs="宋体"/>
                <w:sz w:val="21"/>
                <w:szCs w:val="21"/>
                <w:lang w:val="en-US" w:eastAsia="zh-CN"/>
              </w:rPr>
              <w:t>人才培养模式</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7</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辽宁</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旅游服务与管理专业中职学生学习投入影响因素研究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调研报告</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学生研究</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8</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辽宁</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职业技术院校商贸专业学科建设与发展的问题与对策研究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hint="default" w:ascii="宋体" w:hAnsi="宋体" w:eastAsia="宋体" w:cs="宋体"/>
                <w:sz w:val="21"/>
                <w:szCs w:val="21"/>
                <w:lang w:val="en-US"/>
              </w:rPr>
            </w:pPr>
            <w:r>
              <w:rPr>
                <w:rFonts w:hint="eastAsia" w:ascii="宋体" w:hAnsi="宋体" w:eastAsia="宋体" w:cs="宋体"/>
                <w:sz w:val="21"/>
                <w:szCs w:val="21"/>
                <w:lang w:val="en-US" w:eastAsia="zh-CN"/>
              </w:rPr>
              <w:t>专业建设</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9</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辽宁</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市场营销课程案例教学法的创新研究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hint="eastAsia" w:ascii="宋体" w:hAnsi="宋体" w:eastAsia="宋体" w:cs="宋体"/>
                <w:sz w:val="21"/>
                <w:szCs w:val="21"/>
                <w:lang w:eastAsia="zh-CN"/>
              </w:rPr>
            </w:pPr>
            <w:r>
              <w:rPr>
                <w:rFonts w:hint="eastAsia" w:ascii="宋体" w:hAnsi="宋体" w:eastAsia="宋体" w:cs="宋体"/>
                <w:b/>
                <w:bCs/>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10</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辽宁</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中职旅游学生学习自我效能感、学习动机与学习成绩的关系研究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调研报告</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学生研究</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11</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辽宁</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拓展训练对高中生社会适应能力影响的研究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学生研究</w:t>
            </w:r>
          </w:p>
        </w:tc>
        <w:tc>
          <w:tcPr>
            <w:tcW w:w="770" w:type="dxa"/>
            <w:vAlign w:val="center"/>
          </w:tcPr>
          <w:p>
            <w:pPr>
              <w:jc w:val="center"/>
              <w:rPr>
                <w:rFonts w:hint="eastAsia" w:ascii="宋体" w:hAnsi="宋体" w:eastAsia="宋体" w:cs="宋体"/>
                <w:sz w:val="21"/>
                <w:szCs w:val="21"/>
                <w:lang w:eastAsia="zh-CN"/>
              </w:rPr>
            </w:pPr>
            <w:r>
              <w:rPr>
                <w:rFonts w:hint="eastAsia" w:ascii="宋体" w:hAnsi="宋体" w:eastAsia="宋体" w:cs="宋体"/>
                <w:b/>
                <w:bCs/>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12</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辽宁</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中职课程设置与社会需求适应性研究--以大连 S 学校国际商务专业为例</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rPr>
              <w:t>专业</w:t>
            </w:r>
            <w:r>
              <w:rPr>
                <w:rFonts w:hint="eastAsia" w:ascii="宋体" w:hAnsi="宋体" w:eastAsia="宋体" w:cs="宋体"/>
                <w:sz w:val="21"/>
                <w:szCs w:val="21"/>
                <w:lang w:val="en-US" w:eastAsia="zh-CN"/>
              </w:rPr>
              <w:t>课程</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13</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辽宁</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中职商务英语翻转课堂教学模式实践研究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hint="eastAsia" w:ascii="宋体" w:hAnsi="宋体" w:eastAsia="宋体" w:cs="宋体"/>
                <w:sz w:val="21"/>
                <w:szCs w:val="21"/>
                <w:lang w:eastAsia="zh-CN"/>
              </w:rPr>
            </w:pPr>
            <w:r>
              <w:rPr>
                <w:rFonts w:hint="eastAsia" w:ascii="宋体" w:hAnsi="宋体" w:eastAsia="宋体" w:cs="宋体"/>
                <w:b/>
                <w:bCs/>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14</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辽宁</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基于供需匹配满意度的大连中职市场营销人才培养改革研究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人才培养模式</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15</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辽宁</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基于服务能力的邮轮服务人员培育策略研究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人才培养模式</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16</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辽宁</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大连中职学生职业核心能力培养的问题与对策研究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hint="default" w:ascii="宋体" w:hAnsi="宋体" w:eastAsia="宋体" w:cs="宋体"/>
                <w:sz w:val="21"/>
                <w:szCs w:val="21"/>
                <w:lang w:val="en-US"/>
              </w:rPr>
            </w:pPr>
            <w:r>
              <w:rPr>
                <w:rFonts w:hint="eastAsia" w:ascii="宋体" w:hAnsi="宋体" w:eastAsia="宋体" w:cs="宋体"/>
                <w:sz w:val="21"/>
                <w:szCs w:val="21"/>
                <w:lang w:val="en-US" w:eastAsia="zh-CN"/>
              </w:rPr>
              <w:t>学生研究</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17</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新媒体对中职学生学习行为的影响研究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cs="宋体"/>
                <w:sz w:val="21"/>
                <w:szCs w:val="21"/>
                <w:lang w:val="en-US" w:eastAsia="zh-CN"/>
              </w:rPr>
              <w:t>案例分析</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学生研究</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18</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端午节元素符号的文化意涵与教育意义研究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hint="eastAsia" w:ascii="宋体" w:hAnsi="宋体" w:eastAsia="宋体" w:cs="宋体"/>
                <w:sz w:val="21"/>
                <w:szCs w:val="21"/>
                <w:lang w:eastAsia="zh-CN"/>
              </w:rPr>
            </w:pPr>
            <w:r>
              <w:rPr>
                <w:rFonts w:hint="eastAsia" w:ascii="宋体" w:hAnsi="宋体" w:eastAsia="宋体" w:cs="宋体"/>
                <w:b/>
                <w:bCs/>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19</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基于学习理论的中职《人力资源管理》课程教学改革研究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20</w:t>
            </w:r>
          </w:p>
        </w:tc>
        <w:tc>
          <w:tcPr>
            <w:tcW w:w="1580" w:type="dxa"/>
            <w:vAlign w:val="center"/>
          </w:tcPr>
          <w:p>
            <w:pPr>
              <w:jc w:val="center"/>
              <w:rPr>
                <w:rFonts w:ascii="宋体" w:hAnsi="宋体" w:eastAsia="宋体" w:cs="宋体"/>
                <w:sz w:val="21"/>
                <w:szCs w:val="21"/>
                <w:highlight w:val="yellow"/>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天津市高职专业发展预测研究</w:t>
            </w:r>
          </w:p>
        </w:tc>
        <w:tc>
          <w:tcPr>
            <w:tcW w:w="738"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是</w:t>
            </w:r>
          </w:p>
        </w:tc>
        <w:tc>
          <w:tcPr>
            <w:tcW w:w="1204" w:type="dxa"/>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专题</w:t>
            </w:r>
            <w:r>
              <w:rPr>
                <w:rFonts w:hint="eastAsia" w:ascii="宋体" w:hAnsi="宋体" w:eastAsia="宋体" w:cs="宋体"/>
                <w:sz w:val="21"/>
                <w:szCs w:val="21"/>
              </w:rPr>
              <w:t>研究</w:t>
            </w:r>
          </w:p>
        </w:tc>
        <w:tc>
          <w:tcPr>
            <w:tcW w:w="1746"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三</w:t>
            </w:r>
            <w:r>
              <w:rPr>
                <w:rFonts w:hint="eastAsia" w:ascii="宋体" w:hAnsi="宋体" w:eastAsia="宋体" w:cs="宋体"/>
                <w:sz w:val="21"/>
                <w:szCs w:val="21"/>
              </w:rPr>
              <w:t>层次（</w:t>
            </w:r>
            <w:r>
              <w:rPr>
                <w:rFonts w:hint="eastAsia" w:ascii="宋体" w:hAnsi="宋体" w:eastAsia="宋体" w:cs="宋体"/>
                <w:sz w:val="21"/>
                <w:szCs w:val="21"/>
                <w:lang w:val="en-US" w:eastAsia="zh-CN"/>
              </w:rPr>
              <w:t>宏</w:t>
            </w:r>
            <w:r>
              <w:rPr>
                <w:rFonts w:hint="eastAsia" w:ascii="宋体" w:hAnsi="宋体" w:eastAsia="宋体" w:cs="宋体"/>
                <w:sz w:val="21"/>
                <w:szCs w:val="21"/>
              </w:rPr>
              <w:t>观）</w:t>
            </w:r>
          </w:p>
        </w:tc>
        <w:tc>
          <w:tcPr>
            <w:tcW w:w="1545"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区域职业教育</w:t>
            </w:r>
          </w:p>
        </w:tc>
        <w:tc>
          <w:tcPr>
            <w:tcW w:w="770" w:type="dxa"/>
            <w:vAlign w:val="center"/>
          </w:tcPr>
          <w:p>
            <w:pPr>
              <w:jc w:val="center"/>
              <w:rPr>
                <w:rFonts w:hint="eastAsia" w:ascii="宋体" w:hAnsi="宋体" w:eastAsia="宋体" w:cs="宋体"/>
                <w:sz w:val="21"/>
                <w:szCs w:val="21"/>
              </w:rPr>
            </w:pPr>
            <w:r>
              <w:rPr>
                <w:rFonts w:hint="eastAsia" w:ascii="宋体" w:hAnsi="宋体" w:eastAsia="宋体" w:cs="宋体"/>
                <w:b/>
                <w:bCs/>
                <w:sz w:val="21"/>
                <w:szCs w:val="21"/>
              </w:rPr>
              <w:t>是</w:t>
            </w:r>
          </w:p>
        </w:tc>
        <w:tc>
          <w:tcPr>
            <w:tcW w:w="881" w:type="dxa"/>
            <w:vAlign w:val="center"/>
          </w:tcPr>
          <w:p>
            <w:pPr>
              <w:jc w:val="center"/>
              <w:rPr>
                <w:rFonts w:hint="eastAsia" w:ascii="宋体" w:hAnsi="宋体" w:eastAsia="宋体" w:cs="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21</w:t>
            </w:r>
          </w:p>
        </w:tc>
        <w:tc>
          <w:tcPr>
            <w:tcW w:w="1580" w:type="dxa"/>
            <w:vAlign w:val="center"/>
          </w:tcPr>
          <w:p>
            <w:pPr>
              <w:jc w:val="center"/>
              <w:rPr>
                <w:rFonts w:ascii="宋体" w:hAnsi="宋体" w:eastAsia="宋体" w:cs="宋体"/>
                <w:sz w:val="21"/>
                <w:szCs w:val="21"/>
                <w:highlight w:val="yellow"/>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中职学生心理健康问题及教育策略研究</w:t>
            </w:r>
          </w:p>
        </w:tc>
        <w:tc>
          <w:tcPr>
            <w:tcW w:w="738" w:type="dxa"/>
            <w:vAlign w:val="center"/>
          </w:tcPr>
          <w:p>
            <w:pPr>
              <w:jc w:val="center"/>
              <w:rPr>
                <w:rFonts w:hint="eastAsia"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46"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第一层次（微观）</w:t>
            </w:r>
          </w:p>
        </w:tc>
        <w:tc>
          <w:tcPr>
            <w:tcW w:w="1545" w:type="dxa"/>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公共课程</w:t>
            </w:r>
          </w:p>
        </w:tc>
        <w:tc>
          <w:tcPr>
            <w:tcW w:w="770" w:type="dxa"/>
            <w:vAlign w:val="center"/>
          </w:tcPr>
          <w:p>
            <w:pPr>
              <w:jc w:val="center"/>
              <w:rPr>
                <w:rFonts w:hint="eastAsia" w:ascii="宋体" w:hAnsi="宋体" w:eastAsia="宋体" w:cs="宋体"/>
                <w:sz w:val="21"/>
                <w:szCs w:val="21"/>
                <w:lang w:eastAsia="zh-CN"/>
              </w:rPr>
            </w:pPr>
            <w:r>
              <w:rPr>
                <w:rFonts w:hint="eastAsia" w:ascii="宋体" w:hAnsi="宋体" w:eastAsia="宋体" w:cs="宋体"/>
                <w:b/>
                <w:bCs/>
                <w:sz w:val="21"/>
                <w:szCs w:val="21"/>
                <w:lang w:val="en-US" w:eastAsia="zh-CN"/>
              </w:rPr>
              <w:t>是</w:t>
            </w:r>
          </w:p>
        </w:tc>
        <w:tc>
          <w:tcPr>
            <w:tcW w:w="881" w:type="dxa"/>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22</w:t>
            </w:r>
          </w:p>
        </w:tc>
        <w:tc>
          <w:tcPr>
            <w:tcW w:w="1580" w:type="dxa"/>
            <w:vAlign w:val="center"/>
          </w:tcPr>
          <w:p>
            <w:pPr>
              <w:jc w:val="center"/>
              <w:rPr>
                <w:rFonts w:ascii="宋体" w:hAnsi="宋体" w:eastAsia="宋体" w:cs="宋体"/>
                <w:sz w:val="21"/>
                <w:szCs w:val="21"/>
                <w:highlight w:val="yellow"/>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天职师大附属技校学生管理调查研究</w:t>
            </w:r>
          </w:p>
        </w:tc>
        <w:tc>
          <w:tcPr>
            <w:tcW w:w="738" w:type="dxa"/>
            <w:vAlign w:val="center"/>
          </w:tcPr>
          <w:p>
            <w:pPr>
              <w:jc w:val="center"/>
              <w:rPr>
                <w:rFonts w:hint="eastAsia"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调研报告</w:t>
            </w:r>
          </w:p>
        </w:tc>
        <w:tc>
          <w:tcPr>
            <w:tcW w:w="1746"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学生研究</w:t>
            </w:r>
          </w:p>
        </w:tc>
        <w:tc>
          <w:tcPr>
            <w:tcW w:w="770" w:type="dxa"/>
            <w:vAlign w:val="center"/>
          </w:tcPr>
          <w:p>
            <w:pPr>
              <w:jc w:val="center"/>
              <w:rPr>
                <w:rFonts w:hint="eastAsia" w:ascii="宋体" w:hAnsi="宋体" w:eastAsia="宋体" w:cs="宋体"/>
                <w:sz w:val="21"/>
                <w:szCs w:val="21"/>
              </w:rPr>
            </w:pPr>
          </w:p>
        </w:tc>
        <w:tc>
          <w:tcPr>
            <w:tcW w:w="881" w:type="dxa"/>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23</w:t>
            </w:r>
          </w:p>
        </w:tc>
        <w:tc>
          <w:tcPr>
            <w:tcW w:w="1580" w:type="dxa"/>
            <w:vAlign w:val="center"/>
          </w:tcPr>
          <w:p>
            <w:pPr>
              <w:jc w:val="center"/>
              <w:rPr>
                <w:rFonts w:ascii="宋体" w:hAnsi="宋体" w:eastAsia="宋体" w:cs="宋体"/>
                <w:sz w:val="21"/>
                <w:szCs w:val="21"/>
                <w:highlight w:val="yellow"/>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基于OBE理念的在线开放课程资源的设计研究</w:t>
            </w:r>
          </w:p>
        </w:tc>
        <w:tc>
          <w:tcPr>
            <w:tcW w:w="738"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是</w:t>
            </w:r>
          </w:p>
        </w:tc>
        <w:tc>
          <w:tcPr>
            <w:tcW w:w="1204"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课程开发</w:t>
            </w:r>
          </w:p>
        </w:tc>
        <w:tc>
          <w:tcPr>
            <w:tcW w:w="1746"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第一层次（微观）</w:t>
            </w:r>
          </w:p>
        </w:tc>
        <w:tc>
          <w:tcPr>
            <w:tcW w:w="1545" w:type="dxa"/>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专</w:t>
            </w:r>
            <w:r>
              <w:rPr>
                <w:rFonts w:hint="eastAsia" w:ascii="宋体" w:hAnsi="宋体" w:eastAsia="宋体" w:cs="宋体"/>
                <w:sz w:val="21"/>
                <w:szCs w:val="21"/>
              </w:rPr>
              <w:t>业课程</w:t>
            </w:r>
          </w:p>
        </w:tc>
        <w:tc>
          <w:tcPr>
            <w:tcW w:w="770" w:type="dxa"/>
            <w:vAlign w:val="center"/>
          </w:tcPr>
          <w:p>
            <w:pPr>
              <w:jc w:val="center"/>
              <w:rPr>
                <w:rFonts w:hint="eastAsia" w:ascii="宋体" w:hAnsi="宋体" w:eastAsia="宋体" w:cs="宋体"/>
                <w:sz w:val="21"/>
                <w:szCs w:val="21"/>
              </w:rPr>
            </w:pPr>
            <w:r>
              <w:rPr>
                <w:rFonts w:hint="eastAsia" w:ascii="宋体" w:hAnsi="宋体" w:eastAsia="宋体" w:cs="宋体"/>
                <w:b/>
                <w:bCs/>
                <w:sz w:val="21"/>
                <w:szCs w:val="21"/>
              </w:rPr>
              <w:t>是</w:t>
            </w:r>
          </w:p>
        </w:tc>
        <w:tc>
          <w:tcPr>
            <w:tcW w:w="881" w:type="dxa"/>
            <w:vAlign w:val="center"/>
          </w:tcPr>
          <w:p>
            <w:pPr>
              <w:jc w:val="center"/>
              <w:rPr>
                <w:rFonts w:hint="eastAsia" w:ascii="宋体" w:hAnsi="宋体" w:eastAsia="宋体" w:cs="宋体"/>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24</w:t>
            </w:r>
          </w:p>
        </w:tc>
        <w:tc>
          <w:tcPr>
            <w:tcW w:w="1580" w:type="dxa"/>
            <w:vAlign w:val="center"/>
          </w:tcPr>
          <w:p>
            <w:pPr>
              <w:jc w:val="center"/>
              <w:rPr>
                <w:rFonts w:ascii="宋体" w:hAnsi="宋体" w:eastAsia="宋体" w:cs="宋体"/>
                <w:sz w:val="21"/>
                <w:szCs w:val="21"/>
                <w:highlight w:val="yellow"/>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翻转课堂在中职自动化类 PLC 技术课程中的实践应用</w:t>
            </w:r>
          </w:p>
        </w:tc>
        <w:tc>
          <w:tcPr>
            <w:tcW w:w="738" w:type="dxa"/>
            <w:vAlign w:val="center"/>
          </w:tcPr>
          <w:p>
            <w:pPr>
              <w:jc w:val="center"/>
              <w:rPr>
                <w:rFonts w:hint="eastAsia"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46"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第一层次（微观）</w:t>
            </w:r>
          </w:p>
        </w:tc>
        <w:tc>
          <w:tcPr>
            <w:tcW w:w="1545"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专业</w:t>
            </w:r>
            <w:r>
              <w:rPr>
                <w:rFonts w:hint="eastAsia" w:ascii="宋体" w:hAnsi="宋体" w:eastAsia="宋体" w:cs="宋体"/>
                <w:sz w:val="21"/>
                <w:szCs w:val="21"/>
                <w:lang w:val="en-US" w:eastAsia="zh-CN"/>
              </w:rPr>
              <w:t>教学</w:t>
            </w:r>
          </w:p>
        </w:tc>
        <w:tc>
          <w:tcPr>
            <w:tcW w:w="770" w:type="dxa"/>
            <w:vAlign w:val="center"/>
          </w:tcPr>
          <w:p>
            <w:pPr>
              <w:jc w:val="center"/>
              <w:rPr>
                <w:rFonts w:hint="eastAsia" w:ascii="宋体" w:hAnsi="宋体" w:eastAsia="宋体" w:cs="宋体"/>
                <w:sz w:val="21"/>
                <w:szCs w:val="21"/>
              </w:rPr>
            </w:pPr>
          </w:p>
        </w:tc>
        <w:tc>
          <w:tcPr>
            <w:tcW w:w="881" w:type="dxa"/>
            <w:vAlign w:val="center"/>
          </w:tcPr>
          <w:p>
            <w:pPr>
              <w:jc w:val="center"/>
              <w:rPr>
                <w:rFonts w:hint="eastAsia" w:ascii="宋体" w:hAnsi="宋体" w:eastAsia="宋体" w:cs="宋体"/>
                <w:sz w:val="21"/>
                <w:szCs w:val="21"/>
                <w:lang w:eastAsia="zh-CN"/>
              </w:rPr>
            </w:pPr>
            <w:r>
              <w:rPr>
                <w:rFonts w:hint="eastAsia" w:ascii="宋体" w:hAnsi="宋体" w:eastAsia="宋体" w:cs="宋体"/>
                <w:b/>
                <w:bCs/>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25</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基于移动端学习的课程软件设计及应用研究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5" w:type="dxa"/>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rPr>
              <w:t>专业</w:t>
            </w:r>
            <w:r>
              <w:rPr>
                <w:rFonts w:hint="eastAsia" w:ascii="宋体" w:hAnsi="宋体" w:eastAsia="宋体" w:cs="宋体"/>
                <w:sz w:val="21"/>
                <w:szCs w:val="21"/>
                <w:lang w:val="en-US" w:eastAsia="zh-CN"/>
              </w:rPr>
              <w:t>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26</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中职学生就业媒体的需求现状研究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学生研究</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27</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基于BP神经网络的职业教育课业考评研究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cs="宋体"/>
                <w:sz w:val="21"/>
                <w:szCs w:val="21"/>
                <w:lang w:val="en-US" w:eastAsia="zh-CN"/>
              </w:rPr>
              <w:t>案例分析</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5"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专业课程</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28</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中职学校英语教学服务质量与学生满意度相关性研究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调研报告</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rPr>
              <w:t>专业</w:t>
            </w:r>
            <w:r>
              <w:rPr>
                <w:rFonts w:hint="eastAsia" w:ascii="宋体" w:hAnsi="宋体" w:eastAsia="宋体" w:cs="宋体"/>
                <w:sz w:val="21"/>
                <w:szCs w:val="21"/>
                <w:lang w:val="en-US" w:eastAsia="zh-CN"/>
              </w:rPr>
              <w:t>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29</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京津冀一体化视阈下中等职业教育与区域经济协同实证研究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三</w:t>
            </w:r>
            <w:r>
              <w:rPr>
                <w:rFonts w:hint="eastAsia" w:ascii="宋体" w:hAnsi="宋体" w:eastAsia="宋体" w:cs="宋体"/>
                <w:sz w:val="21"/>
                <w:szCs w:val="21"/>
              </w:rPr>
              <w:t>层次（</w:t>
            </w:r>
            <w:r>
              <w:rPr>
                <w:rFonts w:hint="eastAsia" w:ascii="宋体" w:hAnsi="宋体" w:eastAsia="宋体" w:cs="宋体"/>
                <w:sz w:val="21"/>
                <w:szCs w:val="21"/>
                <w:lang w:val="en-US" w:eastAsia="zh-CN"/>
              </w:rPr>
              <w:t>宏</w:t>
            </w:r>
            <w:r>
              <w:rPr>
                <w:rFonts w:hint="eastAsia" w:ascii="宋体" w:hAnsi="宋体" w:eastAsia="宋体" w:cs="宋体"/>
                <w:sz w:val="21"/>
                <w:szCs w:val="21"/>
              </w:rPr>
              <w:t>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区域职业教育</w:t>
            </w:r>
          </w:p>
        </w:tc>
        <w:tc>
          <w:tcPr>
            <w:tcW w:w="770" w:type="dxa"/>
            <w:vAlign w:val="center"/>
          </w:tcPr>
          <w:p>
            <w:pPr>
              <w:jc w:val="center"/>
              <w:rPr>
                <w:rFonts w:hint="eastAsia" w:ascii="宋体" w:hAnsi="宋体" w:eastAsia="宋体" w:cs="宋体"/>
                <w:sz w:val="21"/>
                <w:szCs w:val="21"/>
                <w:lang w:eastAsia="zh-CN"/>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30</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产教融合背景下中职财经商贸类专业人才培养研究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hint="default" w:ascii="宋体" w:hAnsi="宋体" w:eastAsia="宋体" w:cs="宋体"/>
                <w:sz w:val="21"/>
                <w:szCs w:val="21"/>
                <w:lang w:val="en-US"/>
              </w:rPr>
            </w:pPr>
            <w:r>
              <w:rPr>
                <w:rFonts w:hint="eastAsia" w:ascii="宋体" w:hAnsi="宋体" w:eastAsia="宋体" w:cs="宋体"/>
                <w:sz w:val="21"/>
                <w:szCs w:val="21"/>
                <w:lang w:val="en-US" w:eastAsia="zh-CN"/>
              </w:rPr>
              <w:t>人才培养模式</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31</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基于OBE教育理念的虚拟仿真实训平台的研发</w:t>
            </w:r>
          </w:p>
        </w:tc>
        <w:tc>
          <w:tcPr>
            <w:tcW w:w="738"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46" w:type="dxa"/>
            <w:vAlign w:val="center"/>
          </w:tcPr>
          <w:p>
            <w:pPr>
              <w:spacing w:line="240" w:lineRule="auto"/>
              <w:jc w:val="center"/>
              <w:rPr>
                <w:rFonts w:ascii="宋体" w:hAnsi="宋体" w:eastAsia="宋体" w:cs="宋体"/>
                <w:sz w:val="21"/>
                <w:szCs w:val="21"/>
              </w:rPr>
            </w:pPr>
            <w:r>
              <w:rPr>
                <w:rFonts w:hint="eastAsia" w:ascii="宋体"/>
                <w:sz w:val="21"/>
                <w:szCs w:val="21"/>
              </w:rPr>
              <w:t>第一层次（微观）</w:t>
            </w:r>
          </w:p>
        </w:tc>
        <w:tc>
          <w:tcPr>
            <w:tcW w:w="1545" w:type="dxa"/>
            <w:vAlign w:val="center"/>
          </w:tcPr>
          <w:p>
            <w:pPr>
              <w:spacing w:line="240" w:lineRule="auto"/>
              <w:jc w:val="center"/>
              <w:rPr>
                <w:rFonts w:ascii="宋体" w:hAnsi="宋体" w:eastAsia="宋体" w:cs="宋体"/>
                <w:sz w:val="21"/>
                <w:szCs w:val="21"/>
              </w:rPr>
            </w:pPr>
            <w:r>
              <w:rPr>
                <w:rFonts w:hint="eastAsia" w:ascii="宋体"/>
                <w:sz w:val="21"/>
                <w:szCs w:val="21"/>
              </w:rPr>
              <w:t>专业教学</w:t>
            </w:r>
          </w:p>
        </w:tc>
        <w:tc>
          <w:tcPr>
            <w:tcW w:w="770" w:type="dxa"/>
            <w:vAlign w:val="center"/>
          </w:tcPr>
          <w:p>
            <w:pPr>
              <w:jc w:val="center"/>
              <w:rPr>
                <w:rFonts w:hint="eastAsia" w:ascii="宋体" w:hAnsi="宋体" w:eastAsia="宋体" w:cs="宋体"/>
                <w:sz w:val="21"/>
                <w:szCs w:val="21"/>
                <w:lang w:eastAsia="zh-CN"/>
              </w:rPr>
            </w:pPr>
          </w:p>
        </w:tc>
        <w:tc>
          <w:tcPr>
            <w:tcW w:w="881" w:type="dxa"/>
            <w:vAlign w:val="center"/>
          </w:tcPr>
          <w:p>
            <w:pPr>
              <w:jc w:val="center"/>
              <w:rPr>
                <w:rFonts w:hint="eastAsia" w:ascii="宋体" w:hAnsi="宋体" w:eastAsia="宋体" w:cs="宋体"/>
                <w:sz w:val="21"/>
                <w:szCs w:val="21"/>
                <w:lang w:eastAsia="zh-CN"/>
              </w:rPr>
            </w:pPr>
            <w:r>
              <w:rPr>
                <w:rFonts w:hint="eastAsia" w:ascii="宋体" w:hAnsi="宋体" w:eastAsia="宋体" w:cs="宋体"/>
                <w:b/>
                <w:bCs/>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highlight w:val="yellow"/>
              </w:rPr>
            </w:pPr>
            <w:r>
              <w:rPr>
                <w:rFonts w:hint="eastAsia" w:ascii="宋体" w:hAnsi="宋体" w:eastAsia="宋体" w:cs="宋体"/>
                <w:color w:val="000000"/>
                <w:kern w:val="0"/>
                <w:sz w:val="21"/>
                <w:szCs w:val="21"/>
              </w:rPr>
              <w:t>32</w:t>
            </w:r>
          </w:p>
        </w:tc>
        <w:tc>
          <w:tcPr>
            <w:tcW w:w="1580" w:type="dxa"/>
            <w:vAlign w:val="center"/>
          </w:tcPr>
          <w:p>
            <w:pPr>
              <w:jc w:val="center"/>
              <w:rPr>
                <w:rFonts w:ascii="宋体" w:hAnsi="宋体" w:eastAsia="宋体" w:cs="宋体"/>
                <w:sz w:val="21"/>
                <w:szCs w:val="21"/>
                <w:highlight w:val="yellow"/>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项目型高职表面工程技术类实验课程的设计研究</w:t>
            </w:r>
          </w:p>
        </w:tc>
        <w:tc>
          <w:tcPr>
            <w:tcW w:w="738" w:type="dxa"/>
            <w:vAlign w:val="center"/>
          </w:tcPr>
          <w:p>
            <w:pPr>
              <w:spacing w:line="240" w:lineRule="auto"/>
              <w:jc w:val="center"/>
              <w:rPr>
                <w:rFonts w:hint="eastAsia" w:ascii="宋体"/>
                <w:sz w:val="21"/>
                <w:szCs w:val="21"/>
              </w:rPr>
            </w:pPr>
            <w:r>
              <w:rPr>
                <w:rFonts w:hint="eastAsia" w:ascii="宋体" w:hAnsi="宋体" w:eastAsia="宋体" w:cs="宋体"/>
                <w:sz w:val="21"/>
                <w:szCs w:val="21"/>
              </w:rPr>
              <w:t>是</w:t>
            </w:r>
          </w:p>
        </w:tc>
        <w:tc>
          <w:tcPr>
            <w:tcW w:w="1204" w:type="dxa"/>
            <w:vAlign w:val="center"/>
          </w:tcPr>
          <w:p>
            <w:pPr>
              <w:spacing w:line="240" w:lineRule="auto"/>
              <w:jc w:val="center"/>
              <w:rPr>
                <w:rFonts w:hint="default" w:ascii="宋体" w:eastAsiaTheme="minorEastAsia"/>
                <w:sz w:val="21"/>
                <w:szCs w:val="21"/>
                <w:lang w:val="en-US" w:eastAsia="zh-CN"/>
              </w:rPr>
            </w:pPr>
            <w:r>
              <w:rPr>
                <w:rFonts w:hint="eastAsia" w:ascii="宋体"/>
                <w:sz w:val="21"/>
                <w:szCs w:val="21"/>
                <w:lang w:val="en-US" w:eastAsia="zh-CN"/>
              </w:rPr>
              <w:t>课程开发</w:t>
            </w:r>
          </w:p>
        </w:tc>
        <w:tc>
          <w:tcPr>
            <w:tcW w:w="1746" w:type="dxa"/>
            <w:vAlign w:val="center"/>
          </w:tcPr>
          <w:p>
            <w:pPr>
              <w:spacing w:line="240" w:lineRule="auto"/>
              <w:jc w:val="center"/>
              <w:rPr>
                <w:rFonts w:hint="eastAsia" w:ascii="宋体"/>
                <w:sz w:val="21"/>
                <w:szCs w:val="21"/>
              </w:rPr>
            </w:pPr>
            <w:r>
              <w:rPr>
                <w:rFonts w:hint="eastAsia" w:ascii="宋体"/>
                <w:sz w:val="21"/>
                <w:szCs w:val="21"/>
              </w:rPr>
              <w:t>第一层次（微观）</w:t>
            </w:r>
          </w:p>
        </w:tc>
        <w:tc>
          <w:tcPr>
            <w:tcW w:w="1545" w:type="dxa"/>
            <w:vAlign w:val="center"/>
          </w:tcPr>
          <w:p>
            <w:pPr>
              <w:spacing w:line="240" w:lineRule="auto"/>
              <w:jc w:val="center"/>
              <w:rPr>
                <w:rFonts w:hint="eastAsia" w:ascii="宋体"/>
                <w:sz w:val="21"/>
                <w:szCs w:val="21"/>
              </w:rPr>
            </w:pPr>
            <w:r>
              <w:rPr>
                <w:rFonts w:hint="eastAsia" w:ascii="宋体"/>
                <w:sz w:val="21"/>
                <w:szCs w:val="21"/>
              </w:rPr>
              <w:t>专业</w:t>
            </w:r>
            <w:r>
              <w:rPr>
                <w:rFonts w:hint="eastAsia" w:ascii="宋体"/>
                <w:sz w:val="21"/>
                <w:szCs w:val="21"/>
                <w:lang w:val="en-US" w:eastAsia="zh-CN"/>
              </w:rPr>
              <w:t>课程</w:t>
            </w:r>
          </w:p>
        </w:tc>
        <w:tc>
          <w:tcPr>
            <w:tcW w:w="770" w:type="dxa"/>
            <w:vAlign w:val="center"/>
          </w:tcPr>
          <w:p>
            <w:pPr>
              <w:spacing w:line="240" w:lineRule="auto"/>
              <w:jc w:val="center"/>
              <w:rPr>
                <w:rFonts w:hint="eastAsia" w:ascii="宋体"/>
                <w:b/>
                <w:bCs/>
                <w:sz w:val="21"/>
                <w:szCs w:val="21"/>
              </w:rPr>
            </w:pPr>
            <w:r>
              <w:rPr>
                <w:rFonts w:hint="eastAsia" w:ascii="宋体"/>
                <w:b/>
                <w:bCs/>
                <w:sz w:val="21"/>
                <w:szCs w:val="21"/>
              </w:rPr>
              <w:t>是</w:t>
            </w:r>
          </w:p>
        </w:tc>
        <w:tc>
          <w:tcPr>
            <w:tcW w:w="881" w:type="dxa"/>
            <w:vAlign w:val="center"/>
          </w:tcPr>
          <w:p>
            <w:pPr>
              <w:spacing w:line="240" w:lineRule="auto"/>
              <w:jc w:val="center"/>
              <w:rPr>
                <w:rFonts w:hint="eastAsia" w:ascii="宋体" w:eastAsiaTheme="minor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33</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案例教学在中职商务英语教学中的应用与研究（公共管理与服务方向）</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hint="eastAsia" w:ascii="宋体" w:hAnsi="宋体" w:eastAsia="宋体" w:cs="宋体"/>
                <w:b/>
                <w:bCs/>
                <w:sz w:val="21"/>
                <w:szCs w:val="21"/>
                <w:lang w:eastAsia="zh-CN"/>
              </w:rPr>
            </w:pPr>
            <w:r>
              <w:rPr>
                <w:rFonts w:hint="eastAsia" w:ascii="宋体" w:hAnsi="宋体" w:eastAsia="宋体" w:cs="宋体"/>
                <w:b/>
                <w:bCs/>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34</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中职电子商务课程项目分层教学法的应用探究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35</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自我效能理论在成长电影中的应用研究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cs="宋体"/>
                <w:sz w:val="21"/>
                <w:szCs w:val="21"/>
                <w:lang w:val="en-US" w:eastAsia="zh-CN"/>
              </w:rPr>
              <w:t>案例分析</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一</w:t>
            </w:r>
            <w:r>
              <w:rPr>
                <w:rFonts w:hint="eastAsia" w:ascii="宋体" w:hAnsi="宋体" w:eastAsia="宋体" w:cs="宋体"/>
                <w:sz w:val="21"/>
                <w:szCs w:val="21"/>
              </w:rPr>
              <w:t>层次（</w:t>
            </w:r>
            <w:r>
              <w:rPr>
                <w:rFonts w:hint="eastAsia" w:ascii="宋体" w:hAnsi="宋体" w:eastAsia="宋体" w:cs="宋体"/>
                <w:sz w:val="21"/>
                <w:szCs w:val="21"/>
                <w:lang w:val="en-US" w:eastAsia="zh-CN"/>
              </w:rPr>
              <w:t>微</w:t>
            </w:r>
            <w:r>
              <w:rPr>
                <w:rFonts w:hint="eastAsia" w:ascii="宋体" w:hAnsi="宋体" w:eastAsia="宋体" w:cs="宋体"/>
                <w:sz w:val="21"/>
                <w:szCs w:val="21"/>
              </w:rPr>
              <w:t>观）</w:t>
            </w:r>
          </w:p>
        </w:tc>
        <w:tc>
          <w:tcPr>
            <w:tcW w:w="1545"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36</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从印前设计到印刷的实践教学研究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5"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hint="eastAsia" w:ascii="宋体" w:hAnsi="宋体" w:eastAsia="宋体" w:cs="宋体"/>
                <w:sz w:val="21"/>
                <w:szCs w:val="21"/>
                <w:lang w:eastAsia="zh-CN"/>
              </w:rPr>
            </w:pPr>
            <w:r>
              <w:rPr>
                <w:rFonts w:hint="eastAsia" w:ascii="宋体" w:hAnsi="宋体" w:eastAsia="宋体" w:cs="宋体"/>
                <w:b/>
                <w:bCs/>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37</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中等职业学校课堂教学管理研究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第二层次（中观）</w:t>
            </w:r>
          </w:p>
        </w:tc>
        <w:tc>
          <w:tcPr>
            <w:tcW w:w="1545"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教学管理</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38</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翻转课堂在中职会计专业教学中的应用研究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39</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项目课程导向的高职3D打印课程教学模式设计研究</w:t>
            </w:r>
          </w:p>
        </w:tc>
        <w:tc>
          <w:tcPr>
            <w:tcW w:w="738" w:type="dxa"/>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是</w:t>
            </w: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5"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专业教学</w:t>
            </w:r>
          </w:p>
        </w:tc>
        <w:tc>
          <w:tcPr>
            <w:tcW w:w="770" w:type="dxa"/>
            <w:vAlign w:val="center"/>
          </w:tcPr>
          <w:p>
            <w:pPr>
              <w:jc w:val="center"/>
              <w:rPr>
                <w:rFonts w:ascii="宋体" w:hAnsi="宋体" w:eastAsia="宋体" w:cs="宋体"/>
                <w:sz w:val="21"/>
                <w:szCs w:val="21"/>
              </w:rPr>
            </w:pPr>
            <w:r>
              <w:rPr>
                <w:rFonts w:hint="eastAsia" w:ascii="宋体" w:hAnsi="宋体" w:eastAsia="宋体" w:cs="宋体"/>
                <w:b/>
                <w:bCs/>
                <w:sz w:val="21"/>
                <w:szCs w:val="21"/>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90" w:hRule="atLeast"/>
        </w:trPr>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40</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中职学生问题行为与社会支持相关性研究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hint="default" w:ascii="宋体" w:hAnsi="宋体" w:eastAsia="宋体" w:cs="宋体"/>
                <w:sz w:val="21"/>
                <w:szCs w:val="21"/>
                <w:lang w:val="en-US"/>
              </w:rPr>
            </w:pPr>
            <w:r>
              <w:rPr>
                <w:rFonts w:hint="eastAsia" w:ascii="宋体" w:hAnsi="宋体" w:eastAsia="宋体" w:cs="宋体"/>
                <w:sz w:val="21"/>
                <w:szCs w:val="21"/>
                <w:lang w:val="en-US" w:eastAsia="zh-CN"/>
              </w:rPr>
              <w:t>学生研究</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41</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“互联网+ + 教育”视域下中职生学习动机激发因素的研究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rPr>
            </w:pPr>
            <w:r>
              <w:rPr>
                <w:rFonts w:hint="eastAsia" w:cs="宋体"/>
                <w:sz w:val="21"/>
                <w:szCs w:val="21"/>
                <w:lang w:val="en-US" w:eastAsia="zh-CN"/>
              </w:rPr>
              <w:t>调研报告</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学生研究</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42</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中等职业学校财经商贸类教师培训问题研究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rPr>
            </w:pPr>
            <w:r>
              <w:rPr>
                <w:rFonts w:hint="eastAsia" w:cs="宋体"/>
                <w:sz w:val="21"/>
                <w:szCs w:val="21"/>
                <w:lang w:val="en-US" w:eastAsia="zh-CN"/>
              </w:rPr>
              <w:t>案例分析</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教师研究</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43</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基于机械加工制造专业现代学徒制人才培养模式研究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专题研究</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hint="default" w:ascii="宋体" w:hAnsi="宋体" w:eastAsia="宋体" w:cs="宋体"/>
                <w:sz w:val="21"/>
                <w:szCs w:val="21"/>
                <w:lang w:val="en-US"/>
              </w:rPr>
            </w:pPr>
            <w:r>
              <w:rPr>
                <w:rFonts w:hint="eastAsia" w:ascii="宋体" w:hAnsi="宋体" w:eastAsia="宋体" w:cs="宋体"/>
                <w:sz w:val="21"/>
                <w:szCs w:val="21"/>
                <w:lang w:val="en-US" w:eastAsia="zh-CN"/>
              </w:rPr>
              <w:t>人才培养模式</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44</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中职学生人文素质教育的问题与对策研究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学生研究</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45</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中职电子商务专业学生职业能力结构及其培养策略 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专题研究</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学生研究</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46</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儿童绘画创造力实验教学研究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47</w:t>
            </w:r>
          </w:p>
        </w:tc>
        <w:tc>
          <w:tcPr>
            <w:tcW w:w="1580" w:type="dxa"/>
            <w:vAlign w:val="center"/>
          </w:tcPr>
          <w:p>
            <w:pPr>
              <w:jc w:val="center"/>
              <w:rPr>
                <w:rFonts w:ascii="宋体" w:hAnsi="宋体" w:eastAsia="宋体" w:cs="宋体"/>
                <w:sz w:val="21"/>
                <w:szCs w:val="21"/>
                <w:highlight w:val="yellow"/>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提升中等职业学校学生学习兴趣的教学策略研究</w:t>
            </w:r>
          </w:p>
        </w:tc>
        <w:tc>
          <w:tcPr>
            <w:tcW w:w="738" w:type="dxa"/>
            <w:vAlign w:val="center"/>
          </w:tcPr>
          <w:p>
            <w:pPr>
              <w:jc w:val="center"/>
              <w:rPr>
                <w:rFonts w:hint="eastAsia"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rPr>
            </w:pPr>
            <w:r>
              <w:rPr>
                <w:rFonts w:hint="eastAsia" w:cs="宋体"/>
                <w:sz w:val="21"/>
                <w:szCs w:val="21"/>
                <w:lang w:val="en-US" w:eastAsia="zh-CN"/>
              </w:rPr>
              <w:t>案例分析</w:t>
            </w:r>
          </w:p>
        </w:tc>
        <w:tc>
          <w:tcPr>
            <w:tcW w:w="1746"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学生研究</w:t>
            </w:r>
          </w:p>
        </w:tc>
        <w:tc>
          <w:tcPr>
            <w:tcW w:w="770" w:type="dxa"/>
            <w:vAlign w:val="center"/>
          </w:tcPr>
          <w:p>
            <w:pPr>
              <w:jc w:val="center"/>
              <w:rPr>
                <w:rFonts w:hint="eastAsia" w:ascii="宋体" w:hAnsi="宋体" w:eastAsia="宋体" w:cs="宋体"/>
                <w:sz w:val="21"/>
                <w:szCs w:val="21"/>
              </w:rPr>
            </w:pPr>
          </w:p>
        </w:tc>
        <w:tc>
          <w:tcPr>
            <w:tcW w:w="881" w:type="dxa"/>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48</w:t>
            </w:r>
          </w:p>
        </w:tc>
        <w:tc>
          <w:tcPr>
            <w:tcW w:w="1580" w:type="dxa"/>
            <w:vAlign w:val="center"/>
          </w:tcPr>
          <w:p>
            <w:pPr>
              <w:jc w:val="center"/>
              <w:rPr>
                <w:rFonts w:ascii="宋体" w:hAnsi="宋体" w:eastAsia="宋体" w:cs="宋体"/>
                <w:sz w:val="21"/>
                <w:szCs w:val="21"/>
                <w:highlight w:val="yellow"/>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基于新公共管理理论的中职课程改革研究</w:t>
            </w:r>
          </w:p>
        </w:tc>
        <w:tc>
          <w:tcPr>
            <w:tcW w:w="738" w:type="dxa"/>
            <w:vAlign w:val="center"/>
          </w:tcPr>
          <w:p>
            <w:pPr>
              <w:jc w:val="center"/>
              <w:rPr>
                <w:rFonts w:hint="eastAsia" w:ascii="宋体" w:hAnsi="宋体" w:eastAsia="宋体" w:cs="宋体"/>
                <w:sz w:val="21"/>
                <w:szCs w:val="21"/>
              </w:rPr>
            </w:pPr>
          </w:p>
        </w:tc>
        <w:tc>
          <w:tcPr>
            <w:tcW w:w="1204" w:type="dxa"/>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专题研究</w:t>
            </w:r>
          </w:p>
        </w:tc>
        <w:tc>
          <w:tcPr>
            <w:tcW w:w="1746"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hint="default" w:ascii="宋体" w:hAnsi="宋体" w:eastAsia="宋体" w:cs="宋体"/>
                <w:sz w:val="21"/>
                <w:szCs w:val="21"/>
                <w:lang w:val="en-US"/>
              </w:rPr>
            </w:pPr>
            <w:r>
              <w:rPr>
                <w:rFonts w:hint="eastAsia" w:ascii="宋体" w:hAnsi="宋体" w:eastAsia="宋体" w:cs="宋体"/>
                <w:sz w:val="21"/>
                <w:szCs w:val="21"/>
                <w:lang w:val="en-US" w:eastAsia="zh-CN"/>
              </w:rPr>
              <w:t>课程体系</w:t>
            </w:r>
          </w:p>
        </w:tc>
        <w:tc>
          <w:tcPr>
            <w:tcW w:w="770" w:type="dxa"/>
            <w:vAlign w:val="center"/>
          </w:tcPr>
          <w:p>
            <w:pPr>
              <w:jc w:val="center"/>
              <w:rPr>
                <w:rFonts w:hint="eastAsia" w:ascii="宋体" w:hAnsi="宋体" w:eastAsia="宋体" w:cs="宋体"/>
                <w:sz w:val="21"/>
                <w:szCs w:val="21"/>
              </w:rPr>
            </w:pPr>
          </w:p>
        </w:tc>
        <w:tc>
          <w:tcPr>
            <w:tcW w:w="881" w:type="dxa"/>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49</w:t>
            </w:r>
          </w:p>
        </w:tc>
        <w:tc>
          <w:tcPr>
            <w:tcW w:w="1580" w:type="dxa"/>
            <w:vAlign w:val="center"/>
          </w:tcPr>
          <w:p>
            <w:pPr>
              <w:jc w:val="center"/>
              <w:rPr>
                <w:rFonts w:ascii="宋体" w:hAnsi="宋体" w:eastAsia="宋体" w:cs="宋体"/>
                <w:sz w:val="21"/>
                <w:szCs w:val="21"/>
                <w:highlight w:val="yellow"/>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天职师大附属技校教师教学管理调查研究</w:t>
            </w:r>
          </w:p>
        </w:tc>
        <w:tc>
          <w:tcPr>
            <w:tcW w:w="738" w:type="dxa"/>
            <w:vAlign w:val="center"/>
          </w:tcPr>
          <w:p>
            <w:pPr>
              <w:jc w:val="center"/>
              <w:rPr>
                <w:rFonts w:hint="eastAsia"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rPr>
            </w:pPr>
            <w:r>
              <w:rPr>
                <w:rFonts w:hint="eastAsia" w:cs="宋体"/>
                <w:sz w:val="21"/>
                <w:szCs w:val="21"/>
                <w:lang w:val="en-US" w:eastAsia="zh-CN"/>
              </w:rPr>
              <w:t>调研报告</w:t>
            </w:r>
          </w:p>
        </w:tc>
        <w:tc>
          <w:tcPr>
            <w:tcW w:w="1746"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hint="default" w:ascii="宋体" w:hAnsi="宋体" w:eastAsia="宋体" w:cs="宋体"/>
                <w:sz w:val="21"/>
                <w:szCs w:val="21"/>
                <w:lang w:val="en-US"/>
              </w:rPr>
            </w:pPr>
            <w:r>
              <w:rPr>
                <w:rFonts w:hint="eastAsia" w:ascii="宋体" w:hAnsi="宋体" w:eastAsia="宋体" w:cs="宋体"/>
                <w:sz w:val="21"/>
                <w:szCs w:val="21"/>
                <w:lang w:val="en-US" w:eastAsia="zh-CN"/>
              </w:rPr>
              <w:t>教学管理</w:t>
            </w:r>
          </w:p>
        </w:tc>
        <w:tc>
          <w:tcPr>
            <w:tcW w:w="770" w:type="dxa"/>
            <w:vAlign w:val="center"/>
          </w:tcPr>
          <w:p>
            <w:pPr>
              <w:jc w:val="center"/>
              <w:rPr>
                <w:rFonts w:hint="eastAsia" w:ascii="宋体" w:hAnsi="宋体" w:eastAsia="宋体" w:cs="宋体"/>
                <w:sz w:val="21"/>
                <w:szCs w:val="21"/>
              </w:rPr>
            </w:pPr>
          </w:p>
        </w:tc>
        <w:tc>
          <w:tcPr>
            <w:tcW w:w="881" w:type="dxa"/>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50</w:t>
            </w:r>
          </w:p>
        </w:tc>
        <w:tc>
          <w:tcPr>
            <w:tcW w:w="1580" w:type="dxa"/>
            <w:vAlign w:val="center"/>
          </w:tcPr>
          <w:p>
            <w:pPr>
              <w:jc w:val="center"/>
              <w:rPr>
                <w:rFonts w:ascii="宋体" w:hAnsi="宋体" w:eastAsia="宋体" w:cs="宋体"/>
                <w:sz w:val="21"/>
                <w:szCs w:val="21"/>
                <w:highlight w:val="yellow"/>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中职学校财经商贸类专业学生职业核心能力培养研究</w:t>
            </w:r>
          </w:p>
        </w:tc>
        <w:tc>
          <w:tcPr>
            <w:tcW w:w="738" w:type="dxa"/>
            <w:vAlign w:val="center"/>
          </w:tcPr>
          <w:p>
            <w:pPr>
              <w:jc w:val="center"/>
              <w:rPr>
                <w:rFonts w:hint="eastAsia"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cs="宋体"/>
                <w:sz w:val="21"/>
                <w:szCs w:val="21"/>
                <w:lang w:val="en-US" w:eastAsia="zh-CN"/>
              </w:rPr>
              <w:t>调研报告</w:t>
            </w:r>
          </w:p>
        </w:tc>
        <w:tc>
          <w:tcPr>
            <w:tcW w:w="1746"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rPr>
              <w:t>学生</w:t>
            </w:r>
            <w:r>
              <w:rPr>
                <w:rFonts w:hint="eastAsia" w:ascii="宋体" w:hAnsi="宋体" w:eastAsia="宋体" w:cs="宋体"/>
                <w:sz w:val="21"/>
                <w:szCs w:val="21"/>
                <w:lang w:val="en-US" w:eastAsia="zh-CN"/>
              </w:rPr>
              <w:t>研究</w:t>
            </w:r>
          </w:p>
        </w:tc>
        <w:tc>
          <w:tcPr>
            <w:tcW w:w="770" w:type="dxa"/>
            <w:vAlign w:val="center"/>
          </w:tcPr>
          <w:p>
            <w:pPr>
              <w:jc w:val="center"/>
              <w:rPr>
                <w:rFonts w:hint="eastAsia" w:ascii="宋体" w:hAnsi="宋体" w:eastAsia="宋体" w:cs="宋体"/>
                <w:sz w:val="21"/>
                <w:szCs w:val="21"/>
              </w:rPr>
            </w:pPr>
          </w:p>
        </w:tc>
        <w:tc>
          <w:tcPr>
            <w:tcW w:w="881" w:type="dxa"/>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51</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行为局限理论在手绘基础教学中的应用研究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cs="宋体"/>
                <w:sz w:val="21"/>
                <w:szCs w:val="21"/>
                <w:lang w:val="en-US" w:eastAsia="zh-CN"/>
              </w:rPr>
              <w:t>案例分析</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5"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hint="eastAsia" w:ascii="宋体" w:hAnsi="宋体" w:eastAsia="宋体" w:cs="宋体"/>
                <w:sz w:val="21"/>
                <w:szCs w:val="21"/>
                <w:lang w:eastAsia="zh-CN"/>
              </w:rPr>
            </w:pPr>
            <w:r>
              <w:rPr>
                <w:rFonts w:hint="eastAsia" w:ascii="宋体" w:hAnsi="宋体" w:eastAsia="宋体" w:cs="宋体"/>
                <w:b/>
                <w:bCs/>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52</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中等职业学校学生学习绩效影响因素研究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调研报告</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5"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学生研究</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53</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基于杜威兴趣理论的VR实训软件交互设计研究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hint="eastAsia" w:ascii="宋体" w:hAnsi="宋体" w:eastAsia="宋体" w:cs="宋体"/>
                <w:sz w:val="21"/>
                <w:szCs w:val="21"/>
                <w:lang w:eastAsia="zh-CN"/>
              </w:rPr>
            </w:pPr>
            <w:r>
              <w:rPr>
                <w:rFonts w:hint="eastAsia" w:ascii="宋体" w:hAnsi="宋体" w:eastAsia="宋体" w:cs="宋体"/>
                <w:b/>
                <w:bCs/>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54</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“双创”背景下中职学校《职业生涯规划》课程开发研究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课程开发</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一</w:t>
            </w:r>
            <w:r>
              <w:rPr>
                <w:rFonts w:hint="eastAsia" w:ascii="宋体" w:hAnsi="宋体" w:eastAsia="宋体" w:cs="宋体"/>
                <w:sz w:val="21"/>
                <w:szCs w:val="21"/>
              </w:rPr>
              <w:t>层次（</w:t>
            </w:r>
            <w:r>
              <w:rPr>
                <w:rFonts w:hint="eastAsia" w:ascii="宋体" w:hAnsi="宋体" w:eastAsia="宋体" w:cs="宋体"/>
                <w:sz w:val="21"/>
                <w:szCs w:val="21"/>
                <w:lang w:val="en-US" w:eastAsia="zh-CN"/>
              </w:rPr>
              <w:t>微</w:t>
            </w:r>
            <w:r>
              <w:rPr>
                <w:rFonts w:hint="eastAsia" w:ascii="宋体" w:hAnsi="宋体" w:eastAsia="宋体" w:cs="宋体"/>
                <w:sz w:val="21"/>
                <w:szCs w:val="21"/>
              </w:rPr>
              <w:t>观）</w:t>
            </w:r>
          </w:p>
        </w:tc>
        <w:tc>
          <w:tcPr>
            <w:tcW w:w="1545"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公共课程</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55</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大众食品包装安全性设计及教育意义研究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cs="宋体"/>
                <w:sz w:val="21"/>
                <w:szCs w:val="21"/>
                <w:lang w:val="en-US" w:eastAsia="zh-CN"/>
              </w:rPr>
              <w:t>案例研究</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一</w:t>
            </w:r>
            <w:r>
              <w:rPr>
                <w:rFonts w:hint="eastAsia" w:ascii="宋体" w:hAnsi="宋体" w:eastAsia="宋体" w:cs="宋体"/>
                <w:sz w:val="21"/>
                <w:szCs w:val="21"/>
              </w:rPr>
              <w:t>层次（</w:t>
            </w:r>
            <w:r>
              <w:rPr>
                <w:rFonts w:hint="eastAsia" w:ascii="宋体" w:hAnsi="宋体" w:eastAsia="宋体" w:cs="宋体"/>
                <w:sz w:val="21"/>
                <w:szCs w:val="21"/>
                <w:lang w:val="en-US" w:eastAsia="zh-CN"/>
              </w:rPr>
              <w:t>微</w:t>
            </w:r>
            <w:r>
              <w:rPr>
                <w:rFonts w:hint="eastAsia" w:ascii="宋体" w:hAnsi="宋体" w:eastAsia="宋体" w:cs="宋体"/>
                <w:sz w:val="21"/>
                <w:szCs w:val="21"/>
              </w:rPr>
              <w:t>观）</w:t>
            </w:r>
          </w:p>
        </w:tc>
        <w:tc>
          <w:tcPr>
            <w:tcW w:w="1545"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专业技能</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56</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基于工匠精神的中职院校人才培养模式研究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第二层次（中观）</w:t>
            </w:r>
          </w:p>
        </w:tc>
        <w:tc>
          <w:tcPr>
            <w:tcW w:w="1545"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人才培养模式</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57</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心理资本视角下中职学校《心理健康教育》课程开发研究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课程开发</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一</w:t>
            </w:r>
            <w:r>
              <w:rPr>
                <w:rFonts w:hint="eastAsia" w:ascii="宋体" w:hAnsi="宋体" w:eastAsia="宋体" w:cs="宋体"/>
                <w:sz w:val="21"/>
                <w:szCs w:val="21"/>
              </w:rPr>
              <w:t>层次（</w:t>
            </w:r>
            <w:r>
              <w:rPr>
                <w:rFonts w:hint="eastAsia" w:ascii="宋体" w:hAnsi="宋体" w:eastAsia="宋体" w:cs="宋体"/>
                <w:sz w:val="21"/>
                <w:szCs w:val="21"/>
                <w:lang w:val="en-US" w:eastAsia="zh-CN"/>
              </w:rPr>
              <w:t>微</w:t>
            </w:r>
            <w:r>
              <w:rPr>
                <w:rFonts w:hint="eastAsia" w:ascii="宋体" w:hAnsi="宋体" w:eastAsia="宋体" w:cs="宋体"/>
                <w:sz w:val="21"/>
                <w:szCs w:val="21"/>
              </w:rPr>
              <w:t>观）</w:t>
            </w:r>
          </w:p>
        </w:tc>
        <w:tc>
          <w:tcPr>
            <w:tcW w:w="1545"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公共课程</w:t>
            </w:r>
          </w:p>
        </w:tc>
        <w:tc>
          <w:tcPr>
            <w:tcW w:w="770" w:type="dxa"/>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58</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天津锔艺发展现状及技能传承研究</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一</w:t>
            </w:r>
            <w:r>
              <w:rPr>
                <w:rFonts w:hint="eastAsia" w:ascii="宋体" w:hAnsi="宋体" w:eastAsia="宋体" w:cs="宋体"/>
                <w:sz w:val="21"/>
                <w:szCs w:val="21"/>
              </w:rPr>
              <w:t>层次（</w:t>
            </w:r>
            <w:r>
              <w:rPr>
                <w:rFonts w:hint="eastAsia" w:ascii="宋体" w:hAnsi="宋体" w:eastAsia="宋体" w:cs="宋体"/>
                <w:sz w:val="21"/>
                <w:szCs w:val="21"/>
                <w:lang w:val="en-US" w:eastAsia="zh-CN"/>
              </w:rPr>
              <w:t>微</w:t>
            </w:r>
            <w:r>
              <w:rPr>
                <w:rFonts w:hint="eastAsia" w:ascii="宋体" w:hAnsi="宋体" w:eastAsia="宋体" w:cs="宋体"/>
                <w:sz w:val="21"/>
                <w:szCs w:val="21"/>
              </w:rPr>
              <w:t>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rPr>
              <w:t>专业</w:t>
            </w:r>
            <w:r>
              <w:rPr>
                <w:rFonts w:hint="eastAsia" w:ascii="宋体" w:hAnsi="宋体" w:eastAsia="宋体" w:cs="宋体"/>
                <w:sz w:val="21"/>
                <w:szCs w:val="21"/>
                <w:lang w:val="en-US" w:eastAsia="zh-CN"/>
              </w:rPr>
              <w:t>技能</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hint="eastAsia" w:ascii="宋体" w:hAnsi="宋体" w:eastAsia="宋体" w:cs="宋体"/>
                <w:sz w:val="21"/>
                <w:szCs w:val="21"/>
                <w:lang w:eastAsia="zh-CN"/>
              </w:rPr>
            </w:pPr>
            <w:r>
              <w:rPr>
                <w:rFonts w:hint="eastAsia" w:ascii="宋体" w:hAnsi="宋体" w:eastAsia="宋体" w:cs="宋体"/>
                <w:b/>
                <w:bCs/>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59</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基于8ps服务营销要素模型的中职教育服务质量影响因素研究 </w:t>
            </w:r>
          </w:p>
        </w:tc>
        <w:tc>
          <w:tcPr>
            <w:tcW w:w="738" w:type="dxa"/>
            <w:vAlign w:val="center"/>
          </w:tcPr>
          <w:p>
            <w:pPr>
              <w:jc w:val="center"/>
              <w:rPr>
                <w:rFonts w:ascii="宋体" w:hAnsi="宋体" w:eastAsia="宋体" w:cs="宋体"/>
                <w:sz w:val="21"/>
                <w:szCs w:val="21"/>
              </w:rPr>
            </w:pP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第二层次（中观）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rPr>
              <w:t>教学管理</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60</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京津冀职业教育规模对经济增长的实证研究</w:t>
            </w:r>
          </w:p>
        </w:tc>
        <w:tc>
          <w:tcPr>
            <w:tcW w:w="738" w:type="dxa"/>
            <w:vAlign w:val="center"/>
          </w:tcPr>
          <w:p>
            <w:pPr>
              <w:jc w:val="center"/>
              <w:rPr>
                <w:rFonts w:hint="eastAsia" w:ascii="宋体" w:hAnsi="宋体" w:eastAsia="宋体" w:cs="宋体"/>
                <w:sz w:val="21"/>
                <w:szCs w:val="21"/>
                <w:lang w:eastAsia="zh-CN"/>
              </w:rPr>
            </w:pPr>
          </w:p>
        </w:tc>
        <w:tc>
          <w:tcPr>
            <w:tcW w:w="1204"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专题研究</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三</w:t>
            </w:r>
            <w:r>
              <w:rPr>
                <w:rFonts w:hint="eastAsia" w:ascii="宋体" w:hAnsi="宋体" w:eastAsia="宋体" w:cs="宋体"/>
                <w:sz w:val="21"/>
                <w:szCs w:val="21"/>
              </w:rPr>
              <w:t>层次（</w:t>
            </w:r>
            <w:r>
              <w:rPr>
                <w:rFonts w:hint="eastAsia" w:ascii="宋体" w:hAnsi="宋体" w:eastAsia="宋体" w:cs="宋体"/>
                <w:sz w:val="21"/>
                <w:szCs w:val="21"/>
                <w:lang w:val="en-US" w:eastAsia="zh-CN"/>
              </w:rPr>
              <w:t>宏</w:t>
            </w:r>
            <w:r>
              <w:rPr>
                <w:rFonts w:hint="eastAsia" w:ascii="宋体" w:hAnsi="宋体" w:eastAsia="宋体" w:cs="宋体"/>
                <w:sz w:val="21"/>
                <w:szCs w:val="21"/>
              </w:rPr>
              <w:t>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区域职业教育</w:t>
            </w:r>
          </w:p>
        </w:tc>
        <w:tc>
          <w:tcPr>
            <w:tcW w:w="770" w:type="dxa"/>
            <w:vAlign w:val="center"/>
          </w:tcPr>
          <w:p>
            <w:pPr>
              <w:jc w:val="center"/>
              <w:rPr>
                <w:rFonts w:hint="eastAsia" w:ascii="宋体" w:hAnsi="宋体" w:eastAsia="宋体" w:cs="宋体"/>
                <w:b/>
                <w:bCs/>
                <w:sz w:val="21"/>
                <w:szCs w:val="21"/>
                <w:lang w:eastAsia="zh-CN"/>
              </w:rPr>
            </w:pPr>
            <w:r>
              <w:rPr>
                <w:rFonts w:hint="eastAsia" w:ascii="宋体" w:hAnsi="宋体" w:eastAsia="宋体" w:cs="宋体"/>
                <w:b/>
                <w:bCs/>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61</w:t>
            </w:r>
          </w:p>
        </w:tc>
        <w:tc>
          <w:tcPr>
            <w:tcW w:w="158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天津职业技术</w:t>
            </w:r>
            <w:r>
              <w:rPr>
                <w:rFonts w:hint="eastAsia" w:ascii="宋体" w:hAnsi="宋体" w:eastAsia="宋体" w:cs="宋体"/>
                <w:sz w:val="21"/>
                <w:szCs w:val="21"/>
              </w:rPr>
              <w:t>师范大学</w:t>
            </w:r>
          </w:p>
        </w:tc>
        <w:tc>
          <w:tcPr>
            <w:tcW w:w="5067" w:type="dxa"/>
            <w:vAlign w:val="center"/>
          </w:tcPr>
          <w:p>
            <w:pPr>
              <w:jc w:val="left"/>
              <w:rPr>
                <w:rFonts w:hint="eastAsia" w:ascii="宋体" w:hAnsi="宋体" w:eastAsia="宋体" w:cs="宋体"/>
                <w:sz w:val="21"/>
                <w:szCs w:val="21"/>
                <w:lang w:val="en-US" w:eastAsia="zh-CN"/>
              </w:rPr>
            </w:pPr>
            <w:r>
              <w:rPr>
                <w:rFonts w:hint="default" w:ascii="宋体" w:hAnsi="宋体" w:eastAsia="宋体" w:cs="宋体"/>
                <w:sz w:val="21"/>
                <w:szCs w:val="21"/>
                <w:lang w:val="en-US" w:eastAsia="zh-CN"/>
              </w:rPr>
              <w:t>高等职业院校视觉传达设计专业教学APP的设计探究</w:t>
            </w:r>
          </w:p>
        </w:tc>
        <w:tc>
          <w:tcPr>
            <w:tcW w:w="738"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是</w:t>
            </w:r>
          </w:p>
        </w:tc>
        <w:tc>
          <w:tcPr>
            <w:tcW w:w="1204"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46"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一</w:t>
            </w:r>
            <w:r>
              <w:rPr>
                <w:rFonts w:hint="eastAsia" w:ascii="宋体" w:hAnsi="宋体" w:eastAsia="宋体" w:cs="宋体"/>
                <w:sz w:val="21"/>
                <w:szCs w:val="21"/>
              </w:rPr>
              <w:t>层次（</w:t>
            </w:r>
            <w:r>
              <w:rPr>
                <w:rFonts w:hint="eastAsia" w:ascii="宋体" w:hAnsi="宋体" w:eastAsia="宋体" w:cs="宋体"/>
                <w:sz w:val="21"/>
                <w:szCs w:val="21"/>
                <w:lang w:val="en-US" w:eastAsia="zh-CN"/>
              </w:rPr>
              <w:t>微</w:t>
            </w:r>
            <w:r>
              <w:rPr>
                <w:rFonts w:hint="eastAsia" w:ascii="宋体" w:hAnsi="宋体" w:eastAsia="宋体" w:cs="宋体"/>
                <w:sz w:val="21"/>
                <w:szCs w:val="21"/>
              </w:rPr>
              <w:t>观）</w:t>
            </w:r>
          </w:p>
        </w:tc>
        <w:tc>
          <w:tcPr>
            <w:tcW w:w="1545" w:type="dxa"/>
            <w:vAlign w:val="center"/>
          </w:tcPr>
          <w:p>
            <w:pPr>
              <w:jc w:val="center"/>
              <w:rPr>
                <w:rFonts w:ascii="宋体" w:hAnsi="宋体" w:eastAsia="宋体" w:cs="宋体"/>
                <w:sz w:val="21"/>
                <w:szCs w:val="21"/>
              </w:rPr>
            </w:pPr>
            <w:r>
              <w:rPr>
                <w:rFonts w:hint="eastAsia" w:ascii="宋体" w:hAnsi="宋体" w:eastAsia="宋体" w:cs="宋体"/>
                <w:sz w:val="21"/>
                <w:szCs w:val="21"/>
              </w:rPr>
              <w:t>专业</w:t>
            </w:r>
            <w:r>
              <w:rPr>
                <w:rFonts w:hint="eastAsia" w:ascii="宋体" w:hAnsi="宋体" w:eastAsia="宋体" w:cs="宋体"/>
                <w:sz w:val="21"/>
                <w:szCs w:val="21"/>
                <w:lang w:val="en-US" w:eastAsia="zh-CN"/>
              </w:rPr>
              <w:t>教学</w:t>
            </w:r>
          </w:p>
        </w:tc>
        <w:tc>
          <w:tcPr>
            <w:tcW w:w="770" w:type="dxa"/>
            <w:vAlign w:val="center"/>
          </w:tcPr>
          <w:p>
            <w:p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是</w:t>
            </w:r>
          </w:p>
        </w:tc>
        <w:tc>
          <w:tcPr>
            <w:tcW w:w="881" w:type="dxa"/>
            <w:vAlign w:val="center"/>
          </w:tcPr>
          <w:p>
            <w:pPr>
              <w:jc w:val="center"/>
              <w:rPr>
                <w:rFonts w:hint="eastAsia" w:ascii="宋体" w:hAnsi="宋体" w:eastAsia="宋体" w:cs="宋体"/>
                <w:sz w:val="21"/>
                <w:szCs w:val="21"/>
                <w:lang w:val="en-US" w:eastAsia="zh-CN"/>
              </w:rPr>
            </w:pPr>
          </w:p>
        </w:tc>
      </w:tr>
    </w:tbl>
    <w:p>
      <w:pPr>
        <w:jc w:val="center"/>
        <w:rPr>
          <w:b/>
          <w:bCs/>
          <w:sz w:val="28"/>
          <w:szCs w:val="32"/>
        </w:rPr>
      </w:pPr>
      <w:r>
        <w:rPr>
          <w:b/>
          <w:bCs/>
          <w:sz w:val="28"/>
          <w:szCs w:val="32"/>
        </w:rPr>
        <w:br w:type="page"/>
      </w:r>
      <w:r>
        <w:rPr>
          <w:b/>
          <w:bCs/>
          <w:sz w:val="28"/>
          <w:szCs w:val="32"/>
        </w:rPr>
        <w:t>教育硕士论文抽查结果汇总表-第三组</w:t>
      </w:r>
    </w:p>
    <w:tbl>
      <w:tblPr>
        <w:tblStyle w:val="9"/>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1580"/>
        <w:gridCol w:w="4510"/>
        <w:gridCol w:w="730"/>
        <w:gridCol w:w="1750"/>
        <w:gridCol w:w="1770"/>
        <w:gridCol w:w="1540"/>
        <w:gridCol w:w="770"/>
        <w:gridCol w:w="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Merge w:val="restart"/>
            <w:vAlign w:val="center"/>
          </w:tcPr>
          <w:p>
            <w:pPr>
              <w:jc w:val="center"/>
              <w:rPr>
                <w:rFonts w:ascii="宋体" w:hAnsi="宋体" w:eastAsia="宋体" w:cs="宋体"/>
                <w:b/>
                <w:bCs/>
              </w:rPr>
            </w:pPr>
            <w:r>
              <w:rPr>
                <w:rFonts w:hint="eastAsia" w:ascii="宋体" w:hAnsi="宋体" w:eastAsia="宋体" w:cs="宋体"/>
                <w:b/>
                <w:bCs/>
              </w:rPr>
              <w:t>序号</w:t>
            </w:r>
          </w:p>
        </w:tc>
        <w:tc>
          <w:tcPr>
            <w:tcW w:w="1580" w:type="dxa"/>
            <w:vMerge w:val="restart"/>
            <w:vAlign w:val="center"/>
          </w:tcPr>
          <w:p>
            <w:pPr>
              <w:jc w:val="center"/>
              <w:rPr>
                <w:rFonts w:ascii="宋体" w:hAnsi="宋体" w:eastAsia="宋体" w:cs="宋体"/>
                <w:b/>
                <w:bCs/>
              </w:rPr>
            </w:pPr>
            <w:r>
              <w:rPr>
                <w:rFonts w:hint="eastAsia" w:ascii="宋体" w:hAnsi="宋体" w:eastAsia="宋体" w:cs="宋体"/>
                <w:b/>
                <w:bCs/>
              </w:rPr>
              <w:t>学校</w:t>
            </w:r>
          </w:p>
        </w:tc>
        <w:tc>
          <w:tcPr>
            <w:tcW w:w="4510" w:type="dxa"/>
            <w:vMerge w:val="restart"/>
            <w:vAlign w:val="center"/>
          </w:tcPr>
          <w:p>
            <w:pPr>
              <w:jc w:val="center"/>
              <w:rPr>
                <w:rFonts w:ascii="宋体" w:hAnsi="宋体" w:eastAsia="宋体" w:cs="宋体"/>
                <w:b/>
                <w:bCs/>
              </w:rPr>
            </w:pPr>
            <w:r>
              <w:rPr>
                <w:rFonts w:hint="eastAsia" w:ascii="宋体" w:hAnsi="宋体" w:eastAsia="宋体" w:cs="宋体"/>
                <w:b/>
                <w:bCs/>
              </w:rPr>
              <w:t>论文题目</w:t>
            </w:r>
          </w:p>
        </w:tc>
        <w:tc>
          <w:tcPr>
            <w:tcW w:w="730" w:type="dxa"/>
            <w:vMerge w:val="restart"/>
            <w:vAlign w:val="center"/>
          </w:tcPr>
          <w:p>
            <w:pPr>
              <w:jc w:val="center"/>
              <w:rPr>
                <w:rFonts w:ascii="宋体" w:hAnsi="宋体" w:eastAsia="宋体" w:cs="宋体"/>
                <w:b/>
                <w:bCs/>
              </w:rPr>
            </w:pPr>
            <w:r>
              <w:rPr>
                <w:rFonts w:hint="eastAsia" w:ascii="宋体" w:hAnsi="宋体" w:eastAsia="宋体" w:cs="宋体"/>
                <w:b/>
                <w:bCs/>
              </w:rPr>
              <w:t>是否高职</w:t>
            </w:r>
          </w:p>
        </w:tc>
        <w:tc>
          <w:tcPr>
            <w:tcW w:w="1750" w:type="dxa"/>
            <w:vMerge w:val="restart"/>
            <w:vAlign w:val="center"/>
          </w:tcPr>
          <w:p>
            <w:pPr>
              <w:jc w:val="center"/>
              <w:rPr>
                <w:rFonts w:ascii="宋体" w:hAnsi="宋体" w:eastAsia="宋体" w:cs="宋体"/>
                <w:b/>
                <w:bCs/>
              </w:rPr>
            </w:pPr>
            <w:r>
              <w:rPr>
                <w:rFonts w:hint="eastAsia" w:ascii="宋体" w:hAnsi="宋体" w:eastAsia="宋体" w:cs="宋体"/>
                <w:b/>
                <w:bCs/>
              </w:rPr>
              <w:t>论文形式</w:t>
            </w:r>
          </w:p>
        </w:tc>
        <w:tc>
          <w:tcPr>
            <w:tcW w:w="3310" w:type="dxa"/>
            <w:gridSpan w:val="2"/>
            <w:vAlign w:val="center"/>
          </w:tcPr>
          <w:p>
            <w:pPr>
              <w:jc w:val="center"/>
              <w:rPr>
                <w:rFonts w:ascii="宋体" w:hAnsi="宋体" w:eastAsia="宋体" w:cs="宋体"/>
                <w:b/>
                <w:bCs/>
              </w:rPr>
            </w:pPr>
            <w:r>
              <w:rPr>
                <w:rFonts w:hint="eastAsia" w:ascii="宋体" w:hAnsi="宋体" w:eastAsia="宋体" w:cs="宋体"/>
                <w:b/>
                <w:bCs/>
              </w:rPr>
              <w:t>论文内容</w:t>
            </w:r>
          </w:p>
        </w:tc>
        <w:tc>
          <w:tcPr>
            <w:tcW w:w="770" w:type="dxa"/>
            <w:vMerge w:val="restart"/>
            <w:vAlign w:val="center"/>
          </w:tcPr>
          <w:p>
            <w:pPr>
              <w:jc w:val="center"/>
              <w:rPr>
                <w:rFonts w:hint="default" w:ascii="宋体" w:hAnsi="宋体" w:eastAsia="宋体" w:cs="宋体"/>
                <w:b/>
                <w:bCs/>
                <w:lang w:val="en-US" w:eastAsia="zh-CN"/>
              </w:rPr>
            </w:pPr>
            <w:r>
              <w:rPr>
                <w:rFonts w:hint="eastAsia" w:ascii="宋体" w:hAnsi="宋体" w:eastAsia="宋体" w:cs="宋体"/>
                <w:b/>
                <w:bCs/>
                <w:lang w:val="en-US" w:eastAsia="zh-CN"/>
              </w:rPr>
              <w:t>问题论文</w:t>
            </w:r>
          </w:p>
        </w:tc>
        <w:tc>
          <w:tcPr>
            <w:tcW w:w="881" w:type="dxa"/>
            <w:vMerge w:val="restart"/>
            <w:vAlign w:val="center"/>
          </w:tcPr>
          <w:p>
            <w:pPr>
              <w:jc w:val="center"/>
              <w:rPr>
                <w:rFonts w:hint="default" w:ascii="宋体" w:hAnsi="宋体" w:eastAsia="宋体" w:cs="宋体"/>
                <w:b/>
                <w:bCs/>
                <w:lang w:val="en-US" w:eastAsia="zh-CN"/>
              </w:rPr>
            </w:pPr>
            <w:r>
              <w:rPr>
                <w:rFonts w:hint="default" w:cs="宋体"/>
                <w:b/>
                <w:bCs/>
                <w:lang w:eastAsia="zh-CN"/>
              </w:rPr>
              <w:t>推荐</w:t>
            </w:r>
            <w:r>
              <w:rPr>
                <w:rFonts w:hint="eastAsia" w:cs="宋体"/>
                <w:b/>
                <w:bCs/>
                <w:lang w:val="en-US" w:eastAsia="zh-CN"/>
              </w:rPr>
              <w:t>论文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Merge w:val="continue"/>
            <w:vAlign w:val="center"/>
          </w:tcPr>
          <w:p>
            <w:pPr>
              <w:jc w:val="center"/>
              <w:rPr>
                <w:rFonts w:ascii="宋体" w:hAnsi="宋体" w:eastAsia="宋体" w:cs="宋体"/>
                <w:b/>
                <w:bCs/>
              </w:rPr>
            </w:pPr>
          </w:p>
        </w:tc>
        <w:tc>
          <w:tcPr>
            <w:tcW w:w="1580" w:type="dxa"/>
            <w:vMerge w:val="continue"/>
            <w:vAlign w:val="center"/>
          </w:tcPr>
          <w:p>
            <w:pPr>
              <w:jc w:val="center"/>
              <w:rPr>
                <w:rFonts w:ascii="宋体" w:hAnsi="宋体" w:eastAsia="宋体" w:cs="宋体"/>
                <w:b/>
                <w:bCs/>
              </w:rPr>
            </w:pPr>
          </w:p>
        </w:tc>
        <w:tc>
          <w:tcPr>
            <w:tcW w:w="4510" w:type="dxa"/>
            <w:vMerge w:val="continue"/>
            <w:vAlign w:val="center"/>
          </w:tcPr>
          <w:p>
            <w:pPr>
              <w:rPr>
                <w:rFonts w:ascii="宋体" w:hAnsi="宋体" w:eastAsia="宋体" w:cs="宋体"/>
                <w:b/>
                <w:bCs/>
              </w:rPr>
            </w:pPr>
          </w:p>
        </w:tc>
        <w:tc>
          <w:tcPr>
            <w:tcW w:w="730" w:type="dxa"/>
            <w:vMerge w:val="continue"/>
            <w:vAlign w:val="center"/>
          </w:tcPr>
          <w:p>
            <w:pPr>
              <w:jc w:val="center"/>
              <w:rPr>
                <w:rFonts w:ascii="宋体" w:hAnsi="宋体" w:eastAsia="宋体" w:cs="宋体"/>
                <w:b/>
                <w:bCs/>
              </w:rPr>
            </w:pPr>
          </w:p>
        </w:tc>
        <w:tc>
          <w:tcPr>
            <w:tcW w:w="1750" w:type="dxa"/>
            <w:vMerge w:val="continue"/>
            <w:vAlign w:val="center"/>
          </w:tcPr>
          <w:p>
            <w:pPr>
              <w:jc w:val="center"/>
              <w:rPr>
                <w:rFonts w:ascii="宋体" w:hAnsi="宋体" w:eastAsia="宋体" w:cs="宋体"/>
                <w:b/>
                <w:bCs/>
              </w:rPr>
            </w:pPr>
          </w:p>
        </w:tc>
        <w:tc>
          <w:tcPr>
            <w:tcW w:w="1770" w:type="dxa"/>
            <w:vAlign w:val="center"/>
          </w:tcPr>
          <w:p>
            <w:pPr>
              <w:jc w:val="center"/>
              <w:rPr>
                <w:rFonts w:ascii="宋体" w:hAnsi="宋体" w:eastAsia="宋体" w:cs="宋体"/>
                <w:b/>
                <w:bCs/>
              </w:rPr>
            </w:pPr>
            <w:r>
              <w:rPr>
                <w:rFonts w:hint="eastAsia" w:ascii="宋体" w:hAnsi="宋体" w:eastAsia="宋体" w:cs="宋体"/>
                <w:b/>
                <w:bCs/>
              </w:rPr>
              <w:t>层次</w:t>
            </w:r>
          </w:p>
        </w:tc>
        <w:tc>
          <w:tcPr>
            <w:tcW w:w="1540" w:type="dxa"/>
            <w:vAlign w:val="center"/>
          </w:tcPr>
          <w:p>
            <w:pPr>
              <w:jc w:val="center"/>
              <w:rPr>
                <w:rFonts w:ascii="宋体" w:hAnsi="宋体" w:eastAsia="宋体" w:cs="宋体"/>
                <w:b/>
                <w:bCs/>
              </w:rPr>
            </w:pPr>
            <w:r>
              <w:rPr>
                <w:rFonts w:hint="eastAsia" w:ascii="宋体" w:hAnsi="宋体" w:eastAsia="宋体" w:cs="宋体"/>
                <w:b/>
                <w:bCs/>
              </w:rPr>
              <w:t>具体内容</w:t>
            </w:r>
          </w:p>
        </w:tc>
        <w:tc>
          <w:tcPr>
            <w:tcW w:w="770" w:type="dxa"/>
            <w:vMerge w:val="continue"/>
            <w:vAlign w:val="center"/>
          </w:tcPr>
          <w:p>
            <w:pPr>
              <w:jc w:val="center"/>
              <w:rPr>
                <w:rFonts w:ascii="宋体" w:hAnsi="宋体" w:eastAsia="宋体" w:cs="宋体"/>
                <w:b/>
                <w:bCs/>
              </w:rPr>
            </w:pPr>
          </w:p>
        </w:tc>
        <w:tc>
          <w:tcPr>
            <w:tcW w:w="881" w:type="dxa"/>
            <w:vMerge w:val="continue"/>
            <w:vAlign w:val="center"/>
          </w:tcPr>
          <w:p>
            <w:pPr>
              <w:jc w:val="center"/>
              <w:rPr>
                <w:rFonts w:ascii="宋体" w:hAnsi="宋体" w:eastAsia="宋体"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安徽师范大学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项目教学法在《园林树木》课程中的应用研究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2</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安徽师范大学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中职学校会计专业技能大赛对提升学生能力的研究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调研报告</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第二层次（中观）</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学生研究</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3</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安徽师范大学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头脑风暴法在中职《财政与税务基础》课程中的应用研究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案例</w:t>
            </w:r>
            <w:r>
              <w:rPr>
                <w:rFonts w:hint="eastAsia" w:ascii="宋体" w:hAnsi="宋体" w:eastAsia="宋体" w:cs="宋体"/>
                <w:sz w:val="21"/>
                <w:szCs w:val="21"/>
                <w:lang w:val="en-US" w:eastAsia="zh-CN"/>
              </w:rPr>
              <w:t>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4</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安徽师范大学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安徽中高职会计实训课程衔接研究：基于对口招生的视角</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专题</w:t>
            </w:r>
            <w:r>
              <w:rPr>
                <w:rFonts w:hint="eastAsia" w:ascii="宋体" w:hAnsi="宋体" w:eastAsia="宋体" w:cs="宋体"/>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第三层次（宏观）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职业教育体系</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安徽师范大学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职业院校公共管理类学生的专业认同——基于安徽省A职业学校的分析</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第二层次（中观）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学生研究</w:t>
            </w:r>
          </w:p>
        </w:tc>
        <w:tc>
          <w:tcPr>
            <w:tcW w:w="770" w:type="dxa"/>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6</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安徽师范大学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案例教学法在职业技术教育《园林规划设计》课程教学中的应用研究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案例</w:t>
            </w:r>
            <w:r>
              <w:rPr>
                <w:rFonts w:hint="eastAsia" w:ascii="宋体" w:hAnsi="宋体" w:eastAsia="宋体" w:cs="宋体"/>
                <w:sz w:val="21"/>
                <w:szCs w:val="21"/>
                <w:lang w:val="en-US" w:eastAsia="zh-CN"/>
              </w:rPr>
              <w:t>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7</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安徽师范大学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情境学习理论在高职《经济学基础》教学中的应用</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案例</w:t>
            </w:r>
            <w:r>
              <w:rPr>
                <w:rFonts w:hint="eastAsia" w:ascii="宋体" w:hAnsi="宋体" w:eastAsia="宋体" w:cs="宋体"/>
                <w:sz w:val="21"/>
                <w:szCs w:val="21"/>
                <w:lang w:val="en-US" w:eastAsia="zh-CN"/>
              </w:rPr>
              <w:t>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8</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安徽师范大学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“政校企”利益相关视角下高职教育发展动力研究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专题</w:t>
            </w:r>
            <w:r>
              <w:rPr>
                <w:rFonts w:hint="eastAsia" w:ascii="宋体" w:hAnsi="宋体" w:eastAsia="宋体" w:cs="宋体"/>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第三层次（宏观）</w:t>
            </w:r>
          </w:p>
        </w:tc>
        <w:tc>
          <w:tcPr>
            <w:tcW w:w="154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rPr>
              <w:t>职业教育</w:t>
            </w:r>
            <w:r>
              <w:rPr>
                <w:rFonts w:hint="eastAsia" w:ascii="宋体" w:hAnsi="宋体" w:eastAsia="宋体" w:cs="宋体"/>
                <w:sz w:val="21"/>
                <w:szCs w:val="21"/>
                <w:lang w:val="en-US" w:eastAsia="zh-CN"/>
              </w:rPr>
              <w:t>发展</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9</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安徽师范大学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职业技术院校财务会计课程案例教学优化研究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案例</w:t>
            </w:r>
            <w:r>
              <w:rPr>
                <w:rFonts w:hint="eastAsia" w:ascii="宋体" w:hAnsi="宋体" w:eastAsia="宋体" w:cs="宋体"/>
                <w:sz w:val="21"/>
                <w:szCs w:val="21"/>
                <w:lang w:val="en-US" w:eastAsia="zh-CN"/>
              </w:rPr>
              <w:t>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10</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安徽师范大学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翻转课堂在高职课程《基础会计》教学中的应用研究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案例</w:t>
            </w:r>
            <w:r>
              <w:rPr>
                <w:rFonts w:hint="eastAsia" w:ascii="宋体" w:hAnsi="宋体" w:eastAsia="宋体" w:cs="宋体"/>
                <w:sz w:val="21"/>
                <w:szCs w:val="21"/>
                <w:lang w:val="en-US" w:eastAsia="zh-CN"/>
              </w:rPr>
              <w:t>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11</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安徽师范大学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W职业院校学生学习性投入调查研究——基于CCSS测量工具</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hint="default" w:ascii="宋体" w:hAnsi="宋体" w:eastAsia="宋体" w:cs="宋体"/>
                <w:sz w:val="21"/>
                <w:szCs w:val="21"/>
                <w:lang w:val="en-US"/>
              </w:rPr>
            </w:pPr>
            <w:r>
              <w:rPr>
                <w:rFonts w:hint="eastAsia" w:ascii="宋体" w:hAnsi="宋体" w:eastAsia="宋体" w:cs="宋体"/>
                <w:sz w:val="21"/>
                <w:szCs w:val="21"/>
                <w:lang w:val="en-US" w:eastAsia="zh-CN"/>
              </w:rPr>
              <w:t>调研报告</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第二层次（中观）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学生研究</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12</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安徽师范大学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金融学专业校企合作模式探究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专题</w:t>
            </w:r>
            <w:r>
              <w:rPr>
                <w:rFonts w:hint="eastAsia" w:ascii="宋体" w:hAnsi="宋体" w:eastAsia="宋体" w:cs="宋体"/>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人才培养模式</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13</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安徽师范大学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职教公共管理专业人才培养模式优化研究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专题</w:t>
            </w:r>
            <w:r>
              <w:rPr>
                <w:rFonts w:hint="eastAsia" w:ascii="宋体" w:hAnsi="宋体" w:eastAsia="宋体" w:cs="宋体"/>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人才培养模式</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14</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安徽师范大学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职业院校公共管理课程案例教学实施现状研究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hint="default" w:ascii="宋体" w:hAnsi="宋体" w:eastAsia="宋体" w:cs="宋体"/>
                <w:sz w:val="21"/>
                <w:szCs w:val="21"/>
                <w:lang w:val="en-US" w:eastAsia="zh-CN"/>
              </w:rPr>
            </w:pPr>
            <w:r>
              <w:rPr>
                <w:rFonts w:hint="eastAsia" w:cs="宋体"/>
                <w:sz w:val="21"/>
                <w:szCs w:val="21"/>
                <w:lang w:val="en-US" w:eastAsia="zh-CN"/>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15</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安徽师范大学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基于竞赛导向的创业策划书优化研究——以“创青春”创业大赛为例</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专题研究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16</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安徽师范大学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基于工作过程导向的职业院校社区管理专业课程改革研究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hint="default" w:ascii="宋体" w:hAnsi="宋体" w:eastAsia="宋体" w:cs="宋体"/>
                <w:sz w:val="21"/>
                <w:szCs w:val="21"/>
                <w:lang w:val="en-US"/>
              </w:rPr>
            </w:pPr>
            <w:r>
              <w:rPr>
                <w:rFonts w:hint="eastAsia" w:cs="宋体"/>
                <w:sz w:val="21"/>
                <w:szCs w:val="21"/>
                <w:lang w:val="en-US" w:eastAsia="zh-CN"/>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rPr>
              <w:t>专业</w:t>
            </w:r>
            <w:r>
              <w:rPr>
                <w:rFonts w:hint="eastAsia" w:ascii="宋体" w:hAnsi="宋体" w:eastAsia="宋体" w:cs="宋体"/>
                <w:sz w:val="21"/>
                <w:szCs w:val="21"/>
                <w:lang w:val="en-US" w:eastAsia="zh-CN"/>
              </w:rPr>
              <w:t>课程</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17</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安徽师范大学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基于产教融合的职业院校专业建设研究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hint="default" w:ascii="宋体" w:hAnsi="宋体" w:eastAsia="宋体" w:cs="宋体"/>
                <w:sz w:val="21"/>
                <w:szCs w:val="21"/>
                <w:lang w:val="en-US"/>
              </w:rPr>
            </w:pPr>
            <w:r>
              <w:rPr>
                <w:rFonts w:hint="eastAsia" w:ascii="宋体" w:hAnsi="宋体" w:eastAsia="宋体" w:cs="宋体"/>
                <w:sz w:val="21"/>
                <w:szCs w:val="21"/>
                <w:lang w:val="en-US" w:eastAsia="zh-CN"/>
              </w:rPr>
              <w:t>专题研究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第二层次（中观）</w:t>
            </w:r>
          </w:p>
        </w:tc>
        <w:tc>
          <w:tcPr>
            <w:tcW w:w="1540" w:type="dxa"/>
            <w:vAlign w:val="center"/>
          </w:tcPr>
          <w:p>
            <w:pPr>
              <w:jc w:val="center"/>
              <w:rPr>
                <w:rFonts w:hint="default" w:ascii="宋体" w:hAnsi="宋体" w:eastAsia="宋体" w:cs="宋体"/>
                <w:sz w:val="21"/>
                <w:szCs w:val="21"/>
                <w:lang w:val="en-US"/>
              </w:rPr>
            </w:pPr>
            <w:r>
              <w:rPr>
                <w:rFonts w:hint="eastAsia" w:ascii="宋体" w:hAnsi="宋体" w:eastAsia="宋体" w:cs="宋体"/>
                <w:sz w:val="21"/>
                <w:szCs w:val="21"/>
                <w:lang w:val="en-US" w:eastAsia="zh-CN"/>
              </w:rPr>
              <w:t>专业建设</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18</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安徽师范大学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职业院校公共管理专业的教学模式比较与创新</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hint="default" w:ascii="宋体" w:hAnsi="宋体" w:eastAsia="宋体" w:cs="宋体"/>
                <w:sz w:val="21"/>
                <w:szCs w:val="21"/>
                <w:lang w:val="en-US"/>
              </w:rPr>
            </w:pPr>
            <w:r>
              <w:rPr>
                <w:rFonts w:hint="eastAsia" w:ascii="宋体" w:hAnsi="宋体" w:eastAsia="宋体" w:cs="宋体"/>
                <w:sz w:val="21"/>
                <w:szCs w:val="21"/>
                <w:lang w:val="en-US" w:eastAsia="zh-CN"/>
              </w:rPr>
              <w:t>专题研究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第二层次（中观）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学生研究</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19</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安徽师范大学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网络教学平台的建立及其在职业技术教育鱼类学课程中的应用</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hint="default" w:ascii="宋体" w:hAnsi="宋体" w:eastAsia="宋体" w:cs="宋体"/>
                <w:sz w:val="21"/>
                <w:szCs w:val="21"/>
                <w:lang w:val="en-US" w:eastAsia="zh-CN"/>
              </w:rPr>
            </w:pPr>
            <w:r>
              <w:rPr>
                <w:rFonts w:hint="eastAsia" w:cs="宋体"/>
                <w:sz w:val="21"/>
                <w:szCs w:val="21"/>
                <w:lang w:val="en-US" w:eastAsia="zh-CN"/>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20</w:t>
            </w:r>
          </w:p>
        </w:tc>
        <w:tc>
          <w:tcPr>
            <w:tcW w:w="158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重庆师范大学</w:t>
            </w:r>
          </w:p>
        </w:tc>
        <w:tc>
          <w:tcPr>
            <w:tcW w:w="4510" w:type="dxa"/>
            <w:vAlign w:val="center"/>
          </w:tcPr>
          <w:p>
            <w:pPr>
              <w:rPr>
                <w:rFonts w:hint="eastAsia" w:ascii="宋体" w:hAnsi="宋体" w:eastAsia="宋体" w:cs="宋体"/>
                <w:sz w:val="21"/>
                <w:szCs w:val="21"/>
              </w:rPr>
            </w:pPr>
            <w:r>
              <w:rPr>
                <w:rFonts w:hint="eastAsia" w:ascii="宋体" w:hAnsi="宋体" w:eastAsia="宋体" w:cs="宋体"/>
                <w:sz w:val="21"/>
                <w:szCs w:val="21"/>
              </w:rPr>
              <w:t>任务驱动下的中职《计算机应用基础》课程教学研究与实践</w:t>
            </w:r>
          </w:p>
        </w:tc>
        <w:tc>
          <w:tcPr>
            <w:tcW w:w="730" w:type="dxa"/>
            <w:vAlign w:val="center"/>
          </w:tcPr>
          <w:p>
            <w:pPr>
              <w:jc w:val="center"/>
              <w:rPr>
                <w:rFonts w:ascii="宋体" w:hAnsi="宋体" w:eastAsia="宋体" w:cs="宋体"/>
                <w:sz w:val="21"/>
                <w:szCs w:val="21"/>
                <w:highlight w:val="yellow"/>
              </w:rPr>
            </w:pPr>
          </w:p>
        </w:tc>
        <w:tc>
          <w:tcPr>
            <w:tcW w:w="175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7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第一层次（微观）</w:t>
            </w:r>
          </w:p>
        </w:tc>
        <w:tc>
          <w:tcPr>
            <w:tcW w:w="154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专业教学</w:t>
            </w:r>
          </w:p>
        </w:tc>
        <w:tc>
          <w:tcPr>
            <w:tcW w:w="770" w:type="dxa"/>
            <w:vAlign w:val="center"/>
          </w:tcPr>
          <w:p>
            <w:pPr>
              <w:jc w:val="center"/>
              <w:rPr>
                <w:rFonts w:ascii="宋体" w:hAnsi="宋体" w:eastAsia="宋体" w:cs="宋体"/>
                <w:sz w:val="21"/>
                <w:szCs w:val="21"/>
                <w:highlight w:val="yellow"/>
              </w:rPr>
            </w:pPr>
          </w:p>
        </w:tc>
        <w:tc>
          <w:tcPr>
            <w:tcW w:w="881"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21</w:t>
            </w:r>
          </w:p>
        </w:tc>
        <w:tc>
          <w:tcPr>
            <w:tcW w:w="158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重庆师范大学</w:t>
            </w:r>
          </w:p>
        </w:tc>
        <w:tc>
          <w:tcPr>
            <w:tcW w:w="4510" w:type="dxa"/>
            <w:vAlign w:val="center"/>
          </w:tcPr>
          <w:p>
            <w:pPr>
              <w:rPr>
                <w:rFonts w:hint="eastAsia" w:ascii="宋体" w:hAnsi="宋体" w:eastAsia="宋体" w:cs="宋体"/>
                <w:sz w:val="21"/>
                <w:szCs w:val="21"/>
              </w:rPr>
            </w:pPr>
            <w:r>
              <w:rPr>
                <w:rFonts w:hint="eastAsia" w:ascii="宋体" w:hAnsi="宋体" w:eastAsia="宋体" w:cs="宋体"/>
                <w:sz w:val="21"/>
                <w:szCs w:val="21"/>
              </w:rPr>
              <w:t>重庆市中职学校旅游专业优秀教师课堂教学行为调查研究</w:t>
            </w:r>
          </w:p>
        </w:tc>
        <w:tc>
          <w:tcPr>
            <w:tcW w:w="730" w:type="dxa"/>
            <w:vAlign w:val="center"/>
          </w:tcPr>
          <w:p>
            <w:pPr>
              <w:jc w:val="center"/>
              <w:rPr>
                <w:rFonts w:ascii="宋体" w:hAnsi="宋体" w:eastAsia="宋体" w:cs="宋体"/>
                <w:sz w:val="21"/>
                <w:szCs w:val="21"/>
                <w:highlight w:val="yellow"/>
              </w:rPr>
            </w:pPr>
          </w:p>
        </w:tc>
        <w:tc>
          <w:tcPr>
            <w:tcW w:w="175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调研报告</w:t>
            </w:r>
          </w:p>
        </w:tc>
        <w:tc>
          <w:tcPr>
            <w:tcW w:w="177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第一层次（微观）</w:t>
            </w:r>
          </w:p>
        </w:tc>
        <w:tc>
          <w:tcPr>
            <w:tcW w:w="154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专业教学</w:t>
            </w:r>
          </w:p>
        </w:tc>
        <w:tc>
          <w:tcPr>
            <w:tcW w:w="770" w:type="dxa"/>
            <w:vAlign w:val="center"/>
          </w:tcPr>
          <w:p>
            <w:pPr>
              <w:jc w:val="center"/>
              <w:rPr>
                <w:rFonts w:ascii="宋体" w:hAnsi="宋体" w:eastAsia="宋体" w:cs="宋体"/>
                <w:sz w:val="21"/>
                <w:szCs w:val="21"/>
                <w:highlight w:val="yellow"/>
              </w:rPr>
            </w:pPr>
          </w:p>
        </w:tc>
        <w:tc>
          <w:tcPr>
            <w:tcW w:w="881"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22</w:t>
            </w:r>
          </w:p>
        </w:tc>
        <w:tc>
          <w:tcPr>
            <w:tcW w:w="158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重庆师范大学</w:t>
            </w:r>
          </w:p>
        </w:tc>
        <w:tc>
          <w:tcPr>
            <w:tcW w:w="4510" w:type="dxa"/>
            <w:vAlign w:val="center"/>
          </w:tcPr>
          <w:p>
            <w:pPr>
              <w:rPr>
                <w:rFonts w:hint="eastAsia" w:ascii="宋体" w:hAnsi="宋体" w:eastAsia="宋体" w:cs="宋体"/>
                <w:sz w:val="21"/>
                <w:szCs w:val="21"/>
              </w:rPr>
            </w:pPr>
            <w:r>
              <w:rPr>
                <w:rFonts w:hint="eastAsia" w:ascii="宋体" w:hAnsi="宋体" w:eastAsia="宋体" w:cs="宋体"/>
                <w:sz w:val="21"/>
                <w:szCs w:val="21"/>
              </w:rPr>
              <w:t>创客教育在中等职业学校物理实践教学的探索——以太阳能动力小车为例</w:t>
            </w:r>
          </w:p>
        </w:tc>
        <w:tc>
          <w:tcPr>
            <w:tcW w:w="730" w:type="dxa"/>
            <w:vAlign w:val="center"/>
          </w:tcPr>
          <w:p>
            <w:pPr>
              <w:jc w:val="center"/>
              <w:rPr>
                <w:rFonts w:ascii="宋体" w:hAnsi="宋体" w:eastAsia="宋体" w:cs="宋体"/>
                <w:sz w:val="21"/>
                <w:szCs w:val="21"/>
                <w:highlight w:val="yellow"/>
              </w:rPr>
            </w:pPr>
          </w:p>
        </w:tc>
        <w:tc>
          <w:tcPr>
            <w:tcW w:w="175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7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第一层次（微观）</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专业教学</w:t>
            </w:r>
          </w:p>
        </w:tc>
        <w:tc>
          <w:tcPr>
            <w:tcW w:w="770" w:type="dxa"/>
            <w:vAlign w:val="center"/>
          </w:tcPr>
          <w:p>
            <w:pPr>
              <w:jc w:val="center"/>
              <w:rPr>
                <w:rFonts w:ascii="宋体" w:hAnsi="宋体" w:eastAsia="宋体" w:cs="宋体"/>
                <w:sz w:val="21"/>
                <w:szCs w:val="21"/>
                <w:highlight w:val="yellow"/>
              </w:rPr>
            </w:pPr>
          </w:p>
        </w:tc>
        <w:tc>
          <w:tcPr>
            <w:tcW w:w="881"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23</w:t>
            </w:r>
          </w:p>
        </w:tc>
        <w:tc>
          <w:tcPr>
            <w:tcW w:w="158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重庆师范大学</w:t>
            </w:r>
          </w:p>
        </w:tc>
        <w:tc>
          <w:tcPr>
            <w:tcW w:w="4510" w:type="dxa"/>
            <w:vAlign w:val="center"/>
          </w:tcPr>
          <w:p>
            <w:pPr>
              <w:rPr>
                <w:rFonts w:hint="eastAsia" w:ascii="宋体" w:hAnsi="宋体" w:eastAsia="宋体" w:cs="宋体"/>
                <w:sz w:val="21"/>
                <w:szCs w:val="21"/>
              </w:rPr>
            </w:pPr>
            <w:r>
              <w:rPr>
                <w:rFonts w:hint="eastAsia" w:ascii="宋体" w:hAnsi="宋体" w:eastAsia="宋体" w:cs="宋体"/>
                <w:sz w:val="21"/>
                <w:szCs w:val="21"/>
              </w:rPr>
              <w:t>基于区域特色的《武隆导游服务》校本课程开发研究</w:t>
            </w:r>
          </w:p>
        </w:tc>
        <w:tc>
          <w:tcPr>
            <w:tcW w:w="730" w:type="dxa"/>
            <w:vAlign w:val="center"/>
          </w:tcPr>
          <w:p>
            <w:pPr>
              <w:jc w:val="center"/>
              <w:rPr>
                <w:rFonts w:ascii="宋体" w:hAnsi="宋体" w:eastAsia="宋体" w:cs="宋体"/>
                <w:sz w:val="21"/>
                <w:szCs w:val="21"/>
                <w:highlight w:val="yellow"/>
              </w:rPr>
            </w:pPr>
          </w:p>
        </w:tc>
        <w:tc>
          <w:tcPr>
            <w:tcW w:w="175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课程开发</w:t>
            </w:r>
          </w:p>
        </w:tc>
        <w:tc>
          <w:tcPr>
            <w:tcW w:w="177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第一层次（微观）</w:t>
            </w:r>
          </w:p>
        </w:tc>
        <w:tc>
          <w:tcPr>
            <w:tcW w:w="154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专业课程</w:t>
            </w:r>
          </w:p>
        </w:tc>
        <w:tc>
          <w:tcPr>
            <w:tcW w:w="770" w:type="dxa"/>
            <w:vAlign w:val="center"/>
          </w:tcPr>
          <w:p>
            <w:pPr>
              <w:jc w:val="center"/>
              <w:rPr>
                <w:rFonts w:ascii="宋体" w:hAnsi="宋体" w:eastAsia="宋体" w:cs="宋体"/>
                <w:sz w:val="21"/>
                <w:szCs w:val="21"/>
                <w:highlight w:val="yellow"/>
              </w:rPr>
            </w:pPr>
          </w:p>
        </w:tc>
        <w:tc>
          <w:tcPr>
            <w:tcW w:w="881"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24</w:t>
            </w:r>
          </w:p>
        </w:tc>
        <w:tc>
          <w:tcPr>
            <w:tcW w:w="158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重庆师范大学</w:t>
            </w:r>
          </w:p>
        </w:tc>
        <w:tc>
          <w:tcPr>
            <w:tcW w:w="4510" w:type="dxa"/>
            <w:vAlign w:val="center"/>
          </w:tcPr>
          <w:p>
            <w:pPr>
              <w:rPr>
                <w:rFonts w:hint="eastAsia" w:ascii="宋体" w:hAnsi="宋体" w:eastAsia="宋体" w:cs="宋体"/>
                <w:sz w:val="21"/>
                <w:szCs w:val="21"/>
              </w:rPr>
            </w:pPr>
            <w:r>
              <w:rPr>
                <w:rFonts w:hint="eastAsia" w:ascii="宋体" w:hAnsi="宋体" w:eastAsia="宋体" w:cs="宋体"/>
                <w:sz w:val="21"/>
                <w:szCs w:val="21"/>
              </w:rPr>
              <w:t>中职旅游专业课程课堂教学设计优化研究--以《导游业务》为例</w:t>
            </w:r>
          </w:p>
        </w:tc>
        <w:tc>
          <w:tcPr>
            <w:tcW w:w="730" w:type="dxa"/>
            <w:vAlign w:val="center"/>
          </w:tcPr>
          <w:p>
            <w:pPr>
              <w:jc w:val="center"/>
              <w:rPr>
                <w:rFonts w:ascii="宋体" w:hAnsi="宋体" w:eastAsia="宋体" w:cs="宋体"/>
                <w:sz w:val="21"/>
                <w:szCs w:val="21"/>
                <w:highlight w:val="yellow"/>
              </w:rPr>
            </w:pPr>
          </w:p>
        </w:tc>
        <w:tc>
          <w:tcPr>
            <w:tcW w:w="175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7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第一层次（微观）</w:t>
            </w:r>
          </w:p>
        </w:tc>
        <w:tc>
          <w:tcPr>
            <w:tcW w:w="154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专业课程</w:t>
            </w:r>
          </w:p>
        </w:tc>
        <w:tc>
          <w:tcPr>
            <w:tcW w:w="770" w:type="dxa"/>
            <w:vAlign w:val="center"/>
          </w:tcPr>
          <w:p>
            <w:pPr>
              <w:jc w:val="center"/>
              <w:rPr>
                <w:rFonts w:ascii="宋体" w:hAnsi="宋体" w:eastAsia="宋体" w:cs="宋体"/>
                <w:sz w:val="21"/>
                <w:szCs w:val="21"/>
                <w:highlight w:val="yellow"/>
              </w:rPr>
            </w:pPr>
          </w:p>
        </w:tc>
        <w:tc>
          <w:tcPr>
            <w:tcW w:w="881"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25</w:t>
            </w:r>
          </w:p>
        </w:tc>
        <w:tc>
          <w:tcPr>
            <w:tcW w:w="158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重庆师范大学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《中职旅游创业教育》课程开发研究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课程开发</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专业课程</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26</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重庆师范大学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中职教师课堂非言语行为运用现状及对策研究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专题</w:t>
            </w:r>
            <w:r>
              <w:rPr>
                <w:rFonts w:hint="eastAsia" w:ascii="宋体" w:hAnsi="宋体" w:eastAsia="宋体" w:cs="宋体"/>
                <w:sz w:val="21"/>
                <w:szCs w:val="21"/>
              </w:rPr>
              <w:t>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27</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重庆师范大学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决策树算法在中职数学成绩分析中的应用</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hint="default" w:ascii="宋体" w:hAnsi="宋体" w:eastAsia="宋体" w:cs="宋体"/>
                <w:sz w:val="21"/>
                <w:szCs w:val="21"/>
                <w:lang w:val="en-US" w:eastAsia="zh-CN"/>
              </w:rPr>
            </w:pPr>
            <w:r>
              <w:rPr>
                <w:rFonts w:hint="eastAsia" w:cs="宋体"/>
                <w:sz w:val="21"/>
                <w:szCs w:val="21"/>
                <w:lang w:val="en-US" w:eastAsia="zh-CN"/>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教学质量</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28</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重庆师范大学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晋城技师学院学生媒介素养现状及提升策略</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专题研究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第二层次（中观）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学生研究</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29</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重庆师范大学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现代学徒制下高职艺术类专业实践教学研究——以重庆电子工程职业学院为例</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专业教学</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30</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重庆师范大学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关联主义视角下高职院校《大学语文》课程有效教学研究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公共课程</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31</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重庆师范大学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微视频在高职《传感器与检测技术》课程中的应用研究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专业教学</w:t>
            </w:r>
          </w:p>
        </w:tc>
        <w:tc>
          <w:tcPr>
            <w:tcW w:w="770" w:type="dxa"/>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32</w:t>
            </w:r>
          </w:p>
        </w:tc>
        <w:tc>
          <w:tcPr>
            <w:tcW w:w="1580"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西华师范大学</w:t>
            </w:r>
          </w:p>
        </w:tc>
        <w:tc>
          <w:tcPr>
            <w:tcW w:w="4510" w:type="dxa"/>
            <w:vAlign w:val="center"/>
          </w:tcPr>
          <w:p>
            <w:pPr>
              <w:rPr>
                <w:rFonts w:hint="eastAsia" w:ascii="宋体" w:hAnsi="宋体" w:eastAsia="宋体" w:cs="宋体"/>
                <w:sz w:val="21"/>
                <w:szCs w:val="21"/>
              </w:rPr>
            </w:pPr>
            <w:r>
              <w:rPr>
                <w:rFonts w:hint="eastAsia" w:ascii="宋体" w:hAnsi="宋体" w:eastAsia="宋体" w:cs="宋体"/>
                <w:sz w:val="21"/>
                <w:szCs w:val="21"/>
              </w:rPr>
              <w:t>案例教学法在A学院中职课程《基础会计》教学中的应用研究</w:t>
            </w:r>
          </w:p>
        </w:tc>
        <w:tc>
          <w:tcPr>
            <w:tcW w:w="730" w:type="dxa"/>
            <w:vAlign w:val="center"/>
          </w:tcPr>
          <w:p>
            <w:pPr>
              <w:jc w:val="center"/>
              <w:rPr>
                <w:rFonts w:ascii="宋体" w:hAnsi="宋体" w:eastAsia="宋体" w:cs="宋体"/>
                <w:sz w:val="21"/>
                <w:szCs w:val="21"/>
                <w:highlight w:val="yellow"/>
              </w:rPr>
            </w:pPr>
          </w:p>
        </w:tc>
        <w:tc>
          <w:tcPr>
            <w:tcW w:w="175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7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第一层次（微观）</w:t>
            </w:r>
          </w:p>
        </w:tc>
        <w:tc>
          <w:tcPr>
            <w:tcW w:w="154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专业教学</w:t>
            </w:r>
          </w:p>
        </w:tc>
        <w:tc>
          <w:tcPr>
            <w:tcW w:w="770" w:type="dxa"/>
            <w:vAlign w:val="center"/>
          </w:tcPr>
          <w:p>
            <w:pPr>
              <w:jc w:val="center"/>
              <w:rPr>
                <w:rFonts w:ascii="宋体" w:hAnsi="宋体" w:eastAsia="宋体" w:cs="宋体"/>
                <w:sz w:val="21"/>
                <w:szCs w:val="21"/>
                <w:highlight w:val="yellow"/>
              </w:rPr>
            </w:pPr>
          </w:p>
        </w:tc>
        <w:tc>
          <w:tcPr>
            <w:tcW w:w="881"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33</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西华师范大学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安徽省马鞍山市中职会计教学研究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rPr>
              <w:t>调研报告</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34</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西华师范大学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南充技师学院会计课程教学研究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35</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西华师范大学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基于财务共享服务中心的Z中职学校会计专业人才培养改进对策研究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人才培养模式</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36</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西华师范大学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可移植的实验教学及评价系统设计</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安例分析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37</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西华师范大学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“互联网+”时代下中职会计教育改革研究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专业建设</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38</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西华师范大学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中职教育校企合作人才培养模式探究——以成都电子信息学校为例</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人才培养模式</w:t>
            </w:r>
          </w:p>
        </w:tc>
        <w:tc>
          <w:tcPr>
            <w:tcW w:w="77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39</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湖南科技大学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中职旅游服务人才针对式技能培养研究-----以“明星旅行真人秀”节目为例</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专业技能</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90" w:hRule="atLeast"/>
        </w:trPr>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40</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湖南科技大学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湖南中等职业学校研学旅游服务人才培养研究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专题研究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人才培养模式</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41</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湖南科技大学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中等职业教育“双师”结构协同教学及其推进策略研究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专题研究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人才培养模式</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42</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湖南科技大学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英语趣配音手机软件在中职英语口语教学中的实验研究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43</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湖南科技大学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微信在中职英语口语教学中的设计与应用研究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44</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湖南科技大学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微课在中职英语教学中的应用探究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45</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湖南科技大学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问题式学习教学模式在高职旅游《导游实务》课程教学中的应用研究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46</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河南大学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高职古建筑工程技术专业课程体系优化研究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专题研究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cs="宋体"/>
                <w:sz w:val="21"/>
                <w:szCs w:val="21"/>
                <w:lang w:val="en-US" w:eastAsia="zh-CN"/>
              </w:rPr>
              <w:t>一</w:t>
            </w:r>
            <w:r>
              <w:rPr>
                <w:rFonts w:hint="eastAsia" w:ascii="宋体" w:hAnsi="宋体" w:eastAsia="宋体" w:cs="宋体"/>
                <w:sz w:val="21"/>
                <w:szCs w:val="21"/>
              </w:rPr>
              <w:t>层次（</w:t>
            </w:r>
            <w:r>
              <w:rPr>
                <w:rFonts w:hint="eastAsia" w:cs="宋体"/>
                <w:sz w:val="21"/>
                <w:szCs w:val="21"/>
                <w:lang w:val="en-US" w:eastAsia="zh-CN"/>
              </w:rPr>
              <w:t>微</w:t>
            </w:r>
            <w:r>
              <w:rPr>
                <w:rFonts w:hint="eastAsia" w:ascii="宋体" w:hAnsi="宋体" w:eastAsia="宋体" w:cs="宋体"/>
                <w:sz w:val="21"/>
                <w:szCs w:val="21"/>
              </w:rPr>
              <w:t>观）</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课程体系</w:t>
            </w:r>
          </w:p>
        </w:tc>
        <w:tc>
          <w:tcPr>
            <w:tcW w:w="77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47</w:t>
            </w:r>
          </w:p>
        </w:tc>
        <w:tc>
          <w:tcPr>
            <w:tcW w:w="158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广西师范大学</w:t>
            </w:r>
          </w:p>
        </w:tc>
        <w:tc>
          <w:tcPr>
            <w:tcW w:w="4510" w:type="dxa"/>
            <w:vAlign w:val="center"/>
          </w:tcPr>
          <w:p>
            <w:pPr>
              <w:rPr>
                <w:rFonts w:hint="eastAsia" w:ascii="宋体" w:hAnsi="宋体" w:eastAsia="宋体" w:cs="宋体"/>
                <w:sz w:val="21"/>
                <w:szCs w:val="21"/>
              </w:rPr>
            </w:pPr>
            <w:r>
              <w:rPr>
                <w:rFonts w:hint="eastAsia" w:ascii="宋体" w:hAnsi="宋体" w:eastAsia="宋体" w:cs="宋体"/>
                <w:sz w:val="21"/>
                <w:szCs w:val="21"/>
              </w:rPr>
              <w:t>少数民族传统草木染在中职服装设计专业教学中的开发和利用</w:t>
            </w:r>
          </w:p>
        </w:tc>
        <w:tc>
          <w:tcPr>
            <w:tcW w:w="730" w:type="dxa"/>
            <w:vAlign w:val="center"/>
          </w:tcPr>
          <w:p>
            <w:pPr>
              <w:jc w:val="center"/>
              <w:rPr>
                <w:rFonts w:ascii="宋体" w:hAnsi="宋体" w:eastAsia="宋体" w:cs="宋体"/>
                <w:sz w:val="21"/>
                <w:szCs w:val="21"/>
                <w:highlight w:val="yellow"/>
              </w:rPr>
            </w:pPr>
          </w:p>
        </w:tc>
        <w:tc>
          <w:tcPr>
            <w:tcW w:w="1750" w:type="dxa"/>
            <w:vAlign w:val="center"/>
          </w:tcPr>
          <w:p>
            <w:pPr>
              <w:jc w:val="center"/>
              <w:rPr>
                <w:rFonts w:hint="default" w:ascii="宋体" w:hAnsi="宋体" w:eastAsia="宋体" w:cs="宋体"/>
                <w:sz w:val="21"/>
                <w:szCs w:val="21"/>
                <w:lang w:val="en-US" w:eastAsia="zh-CN"/>
              </w:rPr>
            </w:pPr>
            <w:r>
              <w:rPr>
                <w:rFonts w:hint="eastAsia" w:cs="宋体"/>
                <w:sz w:val="21"/>
                <w:szCs w:val="21"/>
                <w:lang w:val="en-US" w:eastAsia="zh-CN"/>
              </w:rPr>
              <w:t>案例分析</w:t>
            </w:r>
          </w:p>
        </w:tc>
        <w:tc>
          <w:tcPr>
            <w:tcW w:w="177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第一层次（微观）</w:t>
            </w:r>
          </w:p>
        </w:tc>
        <w:tc>
          <w:tcPr>
            <w:tcW w:w="154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专业教学</w:t>
            </w:r>
          </w:p>
        </w:tc>
        <w:tc>
          <w:tcPr>
            <w:tcW w:w="770" w:type="dxa"/>
            <w:vAlign w:val="center"/>
          </w:tcPr>
          <w:p>
            <w:pPr>
              <w:jc w:val="center"/>
              <w:rPr>
                <w:rFonts w:hint="eastAsia" w:ascii="宋体" w:hAnsi="宋体" w:eastAsia="宋体" w:cs="宋体"/>
                <w:sz w:val="21"/>
                <w:szCs w:val="21"/>
                <w:lang w:val="en-US" w:eastAsia="zh-CN"/>
              </w:rPr>
            </w:pPr>
          </w:p>
        </w:tc>
        <w:tc>
          <w:tcPr>
            <w:tcW w:w="881"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48</w:t>
            </w:r>
          </w:p>
        </w:tc>
        <w:tc>
          <w:tcPr>
            <w:tcW w:w="158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广西师范大学</w:t>
            </w:r>
          </w:p>
        </w:tc>
        <w:tc>
          <w:tcPr>
            <w:tcW w:w="4510" w:type="dxa"/>
            <w:vAlign w:val="center"/>
          </w:tcPr>
          <w:p>
            <w:pPr>
              <w:rPr>
                <w:rFonts w:hint="eastAsia" w:ascii="宋体" w:hAnsi="宋体" w:eastAsia="宋体" w:cs="宋体"/>
                <w:sz w:val="21"/>
                <w:szCs w:val="21"/>
              </w:rPr>
            </w:pPr>
            <w:r>
              <w:rPr>
                <w:rFonts w:hint="eastAsia" w:ascii="宋体" w:hAnsi="宋体" w:eastAsia="宋体" w:cs="宋体"/>
                <w:sz w:val="21"/>
                <w:szCs w:val="21"/>
              </w:rPr>
              <w:t>融渗式教学在中职文秘专业教学中的应用研究</w:t>
            </w:r>
          </w:p>
        </w:tc>
        <w:tc>
          <w:tcPr>
            <w:tcW w:w="730" w:type="dxa"/>
            <w:vAlign w:val="center"/>
          </w:tcPr>
          <w:p>
            <w:pPr>
              <w:jc w:val="center"/>
              <w:rPr>
                <w:rFonts w:ascii="宋体" w:hAnsi="宋体" w:eastAsia="宋体" w:cs="宋体"/>
                <w:sz w:val="21"/>
                <w:szCs w:val="21"/>
                <w:highlight w:val="yellow"/>
              </w:rPr>
            </w:pPr>
          </w:p>
        </w:tc>
        <w:tc>
          <w:tcPr>
            <w:tcW w:w="1750" w:type="dxa"/>
            <w:vAlign w:val="center"/>
          </w:tcPr>
          <w:p>
            <w:pPr>
              <w:jc w:val="center"/>
              <w:rPr>
                <w:rFonts w:hint="default" w:ascii="宋体" w:hAnsi="宋体" w:eastAsia="宋体" w:cs="宋体"/>
                <w:sz w:val="21"/>
                <w:szCs w:val="21"/>
                <w:lang w:val="en-US" w:eastAsia="zh-CN"/>
              </w:rPr>
            </w:pPr>
            <w:r>
              <w:rPr>
                <w:rFonts w:hint="eastAsia" w:cs="宋体"/>
                <w:sz w:val="21"/>
                <w:szCs w:val="21"/>
                <w:lang w:val="en-US" w:eastAsia="zh-CN"/>
              </w:rPr>
              <w:t>案例分析</w:t>
            </w:r>
          </w:p>
        </w:tc>
        <w:tc>
          <w:tcPr>
            <w:tcW w:w="177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第一层次（微观）</w:t>
            </w:r>
          </w:p>
        </w:tc>
        <w:tc>
          <w:tcPr>
            <w:tcW w:w="154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②专业教学</w:t>
            </w:r>
          </w:p>
        </w:tc>
        <w:tc>
          <w:tcPr>
            <w:tcW w:w="770" w:type="dxa"/>
            <w:vAlign w:val="center"/>
          </w:tcPr>
          <w:p>
            <w:pPr>
              <w:jc w:val="center"/>
              <w:rPr>
                <w:rFonts w:hint="eastAsia" w:ascii="宋体" w:hAnsi="宋体" w:eastAsia="宋体" w:cs="宋体"/>
                <w:sz w:val="21"/>
                <w:szCs w:val="21"/>
                <w:lang w:val="en-US" w:eastAsia="zh-CN"/>
              </w:rPr>
            </w:pPr>
          </w:p>
        </w:tc>
        <w:tc>
          <w:tcPr>
            <w:tcW w:w="881"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49</w:t>
            </w:r>
          </w:p>
        </w:tc>
        <w:tc>
          <w:tcPr>
            <w:tcW w:w="158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广西师范大学</w:t>
            </w:r>
          </w:p>
        </w:tc>
        <w:tc>
          <w:tcPr>
            <w:tcW w:w="4510" w:type="dxa"/>
            <w:vAlign w:val="center"/>
          </w:tcPr>
          <w:p>
            <w:pPr>
              <w:rPr>
                <w:rFonts w:hint="eastAsia" w:ascii="宋体" w:hAnsi="宋体" w:eastAsia="宋体" w:cs="宋体"/>
                <w:sz w:val="21"/>
                <w:szCs w:val="21"/>
              </w:rPr>
            </w:pPr>
            <w:r>
              <w:rPr>
                <w:rFonts w:hint="eastAsia" w:ascii="宋体" w:hAnsi="宋体" w:eastAsia="宋体" w:cs="宋体"/>
                <w:sz w:val="21"/>
                <w:szCs w:val="21"/>
              </w:rPr>
              <w:t>中职文秘专业学生职业认知现状和培养策略研究</w:t>
            </w:r>
          </w:p>
        </w:tc>
        <w:tc>
          <w:tcPr>
            <w:tcW w:w="730" w:type="dxa"/>
            <w:vAlign w:val="center"/>
          </w:tcPr>
          <w:p>
            <w:pPr>
              <w:jc w:val="center"/>
              <w:rPr>
                <w:rFonts w:ascii="宋体" w:hAnsi="宋体" w:eastAsia="宋体" w:cs="宋体"/>
                <w:sz w:val="21"/>
                <w:szCs w:val="21"/>
                <w:highlight w:val="yellow"/>
              </w:rPr>
            </w:pPr>
          </w:p>
        </w:tc>
        <w:tc>
          <w:tcPr>
            <w:tcW w:w="175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调研报告</w:t>
            </w:r>
          </w:p>
        </w:tc>
        <w:tc>
          <w:tcPr>
            <w:tcW w:w="177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第二层次（中观）</w:t>
            </w:r>
          </w:p>
        </w:tc>
        <w:tc>
          <w:tcPr>
            <w:tcW w:w="154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学生研究</w:t>
            </w:r>
          </w:p>
        </w:tc>
        <w:tc>
          <w:tcPr>
            <w:tcW w:w="770" w:type="dxa"/>
            <w:vAlign w:val="center"/>
          </w:tcPr>
          <w:p>
            <w:pPr>
              <w:jc w:val="center"/>
              <w:rPr>
                <w:rFonts w:hint="eastAsia" w:ascii="宋体" w:hAnsi="宋体" w:eastAsia="宋体" w:cs="宋体"/>
                <w:sz w:val="21"/>
                <w:szCs w:val="21"/>
                <w:lang w:val="en-US" w:eastAsia="zh-CN"/>
              </w:rPr>
            </w:pPr>
          </w:p>
        </w:tc>
        <w:tc>
          <w:tcPr>
            <w:tcW w:w="881"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50</w:t>
            </w:r>
          </w:p>
        </w:tc>
        <w:tc>
          <w:tcPr>
            <w:tcW w:w="158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广西师范大学</w:t>
            </w:r>
          </w:p>
        </w:tc>
        <w:tc>
          <w:tcPr>
            <w:tcW w:w="4510" w:type="dxa"/>
            <w:vAlign w:val="center"/>
          </w:tcPr>
          <w:p>
            <w:pPr>
              <w:rPr>
                <w:rFonts w:hint="eastAsia" w:ascii="宋体" w:hAnsi="宋体" w:eastAsia="宋体" w:cs="宋体"/>
                <w:sz w:val="21"/>
                <w:szCs w:val="21"/>
              </w:rPr>
            </w:pPr>
            <w:r>
              <w:rPr>
                <w:rFonts w:hint="eastAsia" w:ascii="宋体" w:hAnsi="宋体" w:eastAsia="宋体" w:cs="宋体"/>
                <w:sz w:val="21"/>
                <w:szCs w:val="21"/>
              </w:rPr>
              <w:t>新媒体时代中职文秘专业学生媒介素养的现状与提升策略研究</w:t>
            </w:r>
          </w:p>
        </w:tc>
        <w:tc>
          <w:tcPr>
            <w:tcW w:w="730" w:type="dxa"/>
            <w:vAlign w:val="center"/>
          </w:tcPr>
          <w:p>
            <w:pPr>
              <w:jc w:val="center"/>
              <w:rPr>
                <w:rFonts w:ascii="宋体" w:hAnsi="宋体" w:eastAsia="宋体" w:cs="宋体"/>
                <w:sz w:val="21"/>
                <w:szCs w:val="21"/>
                <w:highlight w:val="yellow"/>
              </w:rPr>
            </w:pPr>
          </w:p>
        </w:tc>
        <w:tc>
          <w:tcPr>
            <w:tcW w:w="175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调研报告</w:t>
            </w:r>
          </w:p>
        </w:tc>
        <w:tc>
          <w:tcPr>
            <w:tcW w:w="177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第二层次（中观）</w:t>
            </w:r>
          </w:p>
        </w:tc>
        <w:tc>
          <w:tcPr>
            <w:tcW w:w="154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学生研究</w:t>
            </w:r>
          </w:p>
        </w:tc>
        <w:tc>
          <w:tcPr>
            <w:tcW w:w="770" w:type="dxa"/>
            <w:vAlign w:val="center"/>
          </w:tcPr>
          <w:p>
            <w:pPr>
              <w:jc w:val="center"/>
              <w:rPr>
                <w:rFonts w:hint="eastAsia" w:ascii="宋体" w:hAnsi="宋体" w:eastAsia="宋体" w:cs="宋体"/>
                <w:sz w:val="21"/>
                <w:szCs w:val="21"/>
                <w:lang w:val="en-US" w:eastAsia="zh-CN"/>
              </w:rPr>
            </w:pPr>
          </w:p>
        </w:tc>
        <w:tc>
          <w:tcPr>
            <w:tcW w:w="881"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51</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广西师范大学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中职导游专业学生职业素养养成教育研究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0" w:type="dxa"/>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rPr>
              <w:t>学生</w:t>
            </w:r>
            <w:r>
              <w:rPr>
                <w:rFonts w:hint="eastAsia" w:ascii="宋体" w:hAnsi="宋体" w:eastAsia="宋体" w:cs="宋体"/>
                <w:sz w:val="21"/>
                <w:szCs w:val="21"/>
                <w:lang w:val="en-US" w:eastAsia="zh-CN"/>
              </w:rPr>
              <w:t>研究</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52</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广西师范大学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桂北少数民族传统工艺美术资源在中职艺术设计专业的开发与应用-—以白裤瑶粘膏画为例</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课程开发</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专业课程</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53</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广西师范大学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酒店类职业技能大赛教育功能导向下的中职课程教学优化研究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hint="default" w:ascii="宋体" w:hAnsi="宋体" w:eastAsia="宋体" w:cs="宋体"/>
                <w:sz w:val="21"/>
                <w:szCs w:val="21"/>
                <w:lang w:val="en-US" w:eastAsia="zh-CN"/>
              </w:rPr>
            </w:pPr>
            <w:r>
              <w:rPr>
                <w:rFonts w:hint="eastAsia" w:cs="宋体"/>
                <w:sz w:val="21"/>
                <w:szCs w:val="21"/>
                <w:lang w:val="en-US" w:eastAsia="zh-CN"/>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第一层次（微观）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专业教学</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54</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广西师范大学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广西中职学校创客教育的现状与对策研究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第二层次（中观）</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创业教育</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55</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广西师范大学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广西本科对口中职自主招生背景下课程衔接研究——以旅游管理专业为例</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hint="default" w:ascii="宋体" w:hAnsi="宋体" w:eastAsia="宋体" w:cs="宋体"/>
                <w:sz w:val="21"/>
                <w:szCs w:val="21"/>
                <w:lang w:val="en-US" w:eastAsia="zh-CN"/>
              </w:rPr>
            </w:pPr>
            <w:r>
              <w:rPr>
                <w:rFonts w:hint="eastAsia" w:cs="宋体"/>
                <w:sz w:val="21"/>
                <w:szCs w:val="21"/>
                <w:lang w:val="en-US" w:eastAsia="zh-CN"/>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第三层次（宏观）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职业教育体系</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56</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广西师范大学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基于混合式学习的广西中职教师教育技术能力培训课程设计研究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hint="default" w:ascii="宋体" w:hAnsi="宋体" w:eastAsia="宋体" w:cs="宋体"/>
                <w:sz w:val="21"/>
                <w:szCs w:val="21"/>
                <w:lang w:val="en-US" w:eastAsia="zh-CN"/>
              </w:rPr>
            </w:pPr>
            <w:r>
              <w:rPr>
                <w:rFonts w:hint="eastAsia" w:cs="宋体"/>
                <w:sz w:val="21"/>
                <w:szCs w:val="21"/>
                <w:lang w:val="en-US" w:eastAsia="zh-CN"/>
              </w:rPr>
              <w:t>案例分析</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第二层次（中观）</w:t>
            </w:r>
          </w:p>
        </w:tc>
        <w:tc>
          <w:tcPr>
            <w:tcW w:w="154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教师研究</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57</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广西师范大学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中职学校酒店管理专业教师“立体化、阶梯式”专业实践技能培训模式研究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专题研究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第二层次（中观）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教师研究</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58</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广西师范大学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全域旅游背景下中职学校民宿服务管理专业建设探索与构想</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第二层次（中观）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专业建设</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59</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广西师范大学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中职酒店管理专业实习生潜流失问题及对策研究</w:t>
            </w:r>
          </w:p>
        </w:tc>
        <w:tc>
          <w:tcPr>
            <w:tcW w:w="730" w:type="dxa"/>
            <w:vAlign w:val="center"/>
          </w:tcPr>
          <w:p>
            <w:pPr>
              <w:jc w:val="center"/>
              <w:rPr>
                <w:rFonts w:ascii="宋体" w:hAnsi="宋体" w:eastAsia="宋体" w:cs="宋体"/>
                <w:sz w:val="21"/>
                <w:szCs w:val="21"/>
              </w:rPr>
            </w:pPr>
          </w:p>
        </w:tc>
        <w:tc>
          <w:tcPr>
            <w:tcW w:w="1750" w:type="dxa"/>
            <w:vAlign w:val="center"/>
          </w:tcPr>
          <w:p>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专题研究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第二层次（中观）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教学管理</w:t>
            </w:r>
          </w:p>
        </w:tc>
        <w:tc>
          <w:tcPr>
            <w:tcW w:w="770" w:type="dxa"/>
            <w:vAlign w:val="center"/>
          </w:tcPr>
          <w:p>
            <w:pPr>
              <w:jc w:val="center"/>
              <w:rPr>
                <w:rFonts w:ascii="宋体" w:hAnsi="宋体" w:eastAsia="宋体" w:cs="宋体"/>
                <w:sz w:val="21"/>
                <w:szCs w:val="21"/>
              </w:rPr>
            </w:pPr>
          </w:p>
        </w:tc>
        <w:tc>
          <w:tcPr>
            <w:tcW w:w="881" w:type="dxa"/>
            <w:vAlign w:val="center"/>
          </w:tcPr>
          <w:p>
            <w:pPr>
              <w:jc w:val="cente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sz w:val="21"/>
                <w:szCs w:val="21"/>
              </w:rPr>
            </w:pPr>
            <w:r>
              <w:rPr>
                <w:rFonts w:hint="eastAsia" w:ascii="宋体" w:hAnsi="宋体" w:eastAsia="宋体" w:cs="宋体"/>
                <w:color w:val="000000"/>
                <w:kern w:val="0"/>
                <w:sz w:val="21"/>
                <w:szCs w:val="21"/>
              </w:rPr>
              <w:t>60</w:t>
            </w:r>
          </w:p>
        </w:tc>
        <w:tc>
          <w:tcPr>
            <w:tcW w:w="1580" w:type="dxa"/>
            <w:vAlign w:val="center"/>
          </w:tcPr>
          <w:p>
            <w:pPr>
              <w:jc w:val="center"/>
              <w:rPr>
                <w:rFonts w:ascii="宋体" w:hAnsi="宋体" w:eastAsia="宋体" w:cs="宋体"/>
                <w:sz w:val="21"/>
                <w:szCs w:val="21"/>
              </w:rPr>
            </w:pPr>
            <w:r>
              <w:rPr>
                <w:rFonts w:hint="eastAsia" w:ascii="宋体" w:hAnsi="宋体" w:eastAsia="宋体" w:cs="宋体"/>
                <w:sz w:val="21"/>
                <w:szCs w:val="21"/>
              </w:rPr>
              <w:t>广西师范大学</w:t>
            </w:r>
          </w:p>
        </w:tc>
        <w:tc>
          <w:tcPr>
            <w:tcW w:w="4510" w:type="dxa"/>
            <w:vAlign w:val="center"/>
          </w:tcPr>
          <w:p>
            <w:pPr>
              <w:rPr>
                <w:rFonts w:ascii="宋体" w:hAnsi="宋体" w:eastAsia="宋体" w:cs="宋体"/>
                <w:sz w:val="21"/>
                <w:szCs w:val="21"/>
              </w:rPr>
            </w:pPr>
            <w:r>
              <w:rPr>
                <w:rFonts w:hint="eastAsia" w:ascii="宋体" w:hAnsi="宋体" w:eastAsia="宋体" w:cs="宋体"/>
                <w:sz w:val="21"/>
                <w:szCs w:val="21"/>
              </w:rPr>
              <w:t>自由执业背景下高职导游专业学生职业能力培养的研究</w:t>
            </w:r>
          </w:p>
        </w:tc>
        <w:tc>
          <w:tcPr>
            <w:tcW w:w="730" w:type="dxa"/>
            <w:vAlign w:val="center"/>
          </w:tcPr>
          <w:p>
            <w:pPr>
              <w:jc w:val="center"/>
              <w:rPr>
                <w:rFonts w:ascii="宋体" w:hAnsi="宋体" w:eastAsia="宋体" w:cs="宋体"/>
                <w:sz w:val="21"/>
                <w:szCs w:val="21"/>
              </w:rPr>
            </w:pPr>
            <w:r>
              <w:rPr>
                <w:rFonts w:hint="eastAsia" w:ascii="宋体" w:hAnsi="宋体" w:eastAsia="宋体" w:cs="宋体"/>
                <w:sz w:val="21"/>
                <w:szCs w:val="21"/>
              </w:rPr>
              <w:t>是</w:t>
            </w:r>
          </w:p>
        </w:tc>
        <w:tc>
          <w:tcPr>
            <w:tcW w:w="1750" w:type="dxa"/>
            <w:vAlign w:val="center"/>
          </w:tcPr>
          <w:p>
            <w:pPr>
              <w:jc w:val="center"/>
              <w:rPr>
                <w:rFonts w:ascii="宋体" w:hAnsi="宋体" w:eastAsia="宋体" w:cs="宋体"/>
                <w:sz w:val="21"/>
                <w:szCs w:val="21"/>
              </w:rPr>
            </w:pPr>
            <w:r>
              <w:rPr>
                <w:rFonts w:hint="eastAsia" w:ascii="宋体" w:hAnsi="宋体" w:eastAsia="宋体" w:cs="宋体"/>
                <w:sz w:val="21"/>
                <w:szCs w:val="21"/>
                <w:lang w:val="en-US" w:eastAsia="zh-CN"/>
              </w:rPr>
              <w:t>专题研究</w:t>
            </w:r>
          </w:p>
        </w:tc>
        <w:tc>
          <w:tcPr>
            <w:tcW w:w="1770" w:type="dxa"/>
            <w:vAlign w:val="center"/>
          </w:tcPr>
          <w:p>
            <w:pPr>
              <w:jc w:val="center"/>
              <w:rPr>
                <w:rFonts w:ascii="宋体" w:hAnsi="宋体" w:eastAsia="宋体" w:cs="宋体"/>
                <w:sz w:val="21"/>
                <w:szCs w:val="21"/>
              </w:rPr>
            </w:pPr>
            <w:r>
              <w:rPr>
                <w:rFonts w:hint="eastAsia" w:ascii="宋体" w:hAnsi="宋体" w:eastAsia="宋体" w:cs="宋体"/>
                <w:sz w:val="21"/>
                <w:szCs w:val="21"/>
              </w:rPr>
              <w:t>第</w:t>
            </w:r>
            <w:r>
              <w:rPr>
                <w:rFonts w:hint="eastAsia" w:ascii="宋体" w:hAnsi="宋体" w:eastAsia="宋体" w:cs="宋体"/>
                <w:sz w:val="21"/>
                <w:szCs w:val="21"/>
                <w:lang w:val="en-US" w:eastAsia="zh-CN"/>
              </w:rPr>
              <w:t>二</w:t>
            </w:r>
            <w:r>
              <w:rPr>
                <w:rFonts w:hint="eastAsia" w:ascii="宋体" w:hAnsi="宋体" w:eastAsia="宋体" w:cs="宋体"/>
                <w:sz w:val="21"/>
                <w:szCs w:val="21"/>
              </w:rPr>
              <w:t>层次（</w:t>
            </w:r>
            <w:r>
              <w:rPr>
                <w:rFonts w:hint="eastAsia" w:ascii="宋体" w:hAnsi="宋体" w:eastAsia="宋体" w:cs="宋体"/>
                <w:sz w:val="21"/>
                <w:szCs w:val="21"/>
                <w:lang w:val="en-US" w:eastAsia="zh-CN"/>
              </w:rPr>
              <w:t>中</w:t>
            </w:r>
            <w:r>
              <w:rPr>
                <w:rFonts w:hint="eastAsia" w:ascii="宋体" w:hAnsi="宋体" w:eastAsia="宋体" w:cs="宋体"/>
                <w:sz w:val="21"/>
                <w:szCs w:val="21"/>
              </w:rPr>
              <w:t>观）</w:t>
            </w:r>
          </w:p>
        </w:tc>
        <w:tc>
          <w:tcPr>
            <w:tcW w:w="1540" w:type="dxa"/>
            <w:vAlign w:val="center"/>
          </w:tcPr>
          <w:p>
            <w:pPr>
              <w:jc w:val="center"/>
              <w:rPr>
                <w:rFonts w:ascii="宋体" w:hAnsi="宋体" w:eastAsia="宋体" w:cs="宋体"/>
                <w:sz w:val="21"/>
                <w:szCs w:val="21"/>
              </w:rPr>
            </w:pPr>
            <w:r>
              <w:rPr>
                <w:rFonts w:hint="eastAsia" w:ascii="宋体" w:hAnsi="宋体" w:eastAsia="宋体" w:cs="宋体"/>
                <w:sz w:val="21"/>
                <w:szCs w:val="21"/>
              </w:rPr>
              <w:t>学生</w:t>
            </w:r>
            <w:r>
              <w:rPr>
                <w:rFonts w:hint="eastAsia" w:ascii="宋体" w:hAnsi="宋体" w:eastAsia="宋体" w:cs="宋体"/>
                <w:sz w:val="21"/>
                <w:szCs w:val="21"/>
                <w:lang w:val="en-US" w:eastAsia="zh-CN"/>
              </w:rPr>
              <w:t>研究</w:t>
            </w:r>
          </w:p>
        </w:tc>
        <w:tc>
          <w:tcPr>
            <w:tcW w:w="770" w:type="dxa"/>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是</w:t>
            </w:r>
          </w:p>
        </w:tc>
        <w:tc>
          <w:tcPr>
            <w:tcW w:w="881" w:type="dxa"/>
            <w:vAlign w:val="center"/>
          </w:tcPr>
          <w:p>
            <w:pPr>
              <w:jc w:val="center"/>
              <w:rPr>
                <w:rFonts w:ascii="宋体" w:hAnsi="宋体" w:eastAsia="宋体" w:cs="宋体"/>
                <w:sz w:val="21"/>
                <w:szCs w:val="21"/>
              </w:rPr>
            </w:pPr>
          </w:p>
        </w:tc>
      </w:tr>
    </w:tbl>
    <w:p>
      <w:pPr>
        <w:rPr>
          <w:sz w:val="21"/>
          <w:szCs w:val="21"/>
        </w:rPr>
      </w:pPr>
    </w:p>
    <w:p>
      <w:pPr>
        <w:rPr>
          <w:b/>
          <w:bCs/>
          <w:sz w:val="28"/>
          <w:szCs w:val="32"/>
        </w:rPr>
      </w:pPr>
      <w:r>
        <w:rPr>
          <w:b/>
          <w:bCs/>
          <w:sz w:val="28"/>
          <w:szCs w:val="32"/>
        </w:rPr>
        <w:br w:type="page"/>
      </w:r>
    </w:p>
    <w:p>
      <w:pPr>
        <w:rPr>
          <w:b/>
          <w:bCs/>
          <w:sz w:val="28"/>
          <w:szCs w:val="32"/>
        </w:rPr>
      </w:pPr>
    </w:p>
    <w:p>
      <w:pPr>
        <w:jc w:val="center"/>
        <w:rPr>
          <w:rFonts w:hint="default" w:eastAsiaTheme="minorEastAsia"/>
          <w:b/>
          <w:bCs/>
          <w:sz w:val="28"/>
          <w:szCs w:val="32"/>
          <w:lang w:val="en-US" w:eastAsia="zh-CN"/>
        </w:rPr>
      </w:pPr>
      <w:r>
        <w:rPr>
          <w:b/>
          <w:bCs/>
          <w:sz w:val="28"/>
          <w:szCs w:val="32"/>
        </w:rPr>
        <w:t>教育硕士论文抽查结果汇总表</w:t>
      </w:r>
      <w:r>
        <w:rPr>
          <w:rFonts w:hint="eastAsia"/>
          <w:b/>
          <w:bCs/>
          <w:sz w:val="28"/>
          <w:szCs w:val="32"/>
          <w:lang w:val="en-US" w:eastAsia="zh-CN"/>
        </w:rPr>
        <w:t>-第四组</w:t>
      </w:r>
    </w:p>
    <w:tbl>
      <w:tblPr>
        <w:tblStyle w:val="9"/>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1742"/>
        <w:gridCol w:w="4905"/>
        <w:gridCol w:w="775"/>
        <w:gridCol w:w="1167"/>
        <w:gridCol w:w="1956"/>
        <w:gridCol w:w="1525"/>
        <w:gridCol w:w="701"/>
        <w:gridCol w:w="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Merge w:val="restart"/>
            <w:vAlign w:val="center"/>
          </w:tcPr>
          <w:p>
            <w:pPr>
              <w:jc w:val="center"/>
              <w:rPr>
                <w:rFonts w:ascii="宋体" w:hAnsi="宋体" w:eastAsia="宋体" w:cs="宋体"/>
                <w:b/>
                <w:bCs/>
              </w:rPr>
            </w:pPr>
            <w:r>
              <w:rPr>
                <w:rFonts w:hint="eastAsia" w:ascii="宋体" w:hAnsi="宋体" w:eastAsia="宋体" w:cs="宋体"/>
                <w:b/>
                <w:bCs/>
              </w:rPr>
              <w:t>序号</w:t>
            </w:r>
          </w:p>
        </w:tc>
        <w:tc>
          <w:tcPr>
            <w:tcW w:w="1742" w:type="dxa"/>
            <w:vMerge w:val="restart"/>
            <w:vAlign w:val="center"/>
          </w:tcPr>
          <w:p>
            <w:pPr>
              <w:jc w:val="center"/>
              <w:rPr>
                <w:rFonts w:ascii="宋体" w:hAnsi="宋体" w:eastAsia="宋体" w:cs="宋体"/>
                <w:b/>
                <w:bCs/>
              </w:rPr>
            </w:pPr>
            <w:r>
              <w:rPr>
                <w:rFonts w:hint="eastAsia" w:ascii="宋体" w:hAnsi="宋体" w:eastAsia="宋体" w:cs="宋体"/>
                <w:b/>
                <w:bCs/>
              </w:rPr>
              <w:t>学校</w:t>
            </w:r>
          </w:p>
        </w:tc>
        <w:tc>
          <w:tcPr>
            <w:tcW w:w="4905" w:type="dxa"/>
            <w:vMerge w:val="restart"/>
            <w:vAlign w:val="center"/>
          </w:tcPr>
          <w:p>
            <w:pPr>
              <w:jc w:val="center"/>
              <w:rPr>
                <w:rFonts w:ascii="宋体" w:hAnsi="宋体" w:eastAsia="宋体" w:cs="宋体"/>
                <w:b/>
                <w:bCs/>
              </w:rPr>
            </w:pPr>
            <w:r>
              <w:rPr>
                <w:rFonts w:hint="eastAsia" w:ascii="宋体" w:hAnsi="宋体" w:eastAsia="宋体" w:cs="宋体"/>
                <w:b/>
                <w:bCs/>
              </w:rPr>
              <w:t>论文题目</w:t>
            </w:r>
          </w:p>
        </w:tc>
        <w:tc>
          <w:tcPr>
            <w:tcW w:w="775" w:type="dxa"/>
            <w:vMerge w:val="restart"/>
            <w:vAlign w:val="center"/>
          </w:tcPr>
          <w:p>
            <w:pPr>
              <w:jc w:val="center"/>
              <w:rPr>
                <w:rFonts w:ascii="宋体" w:hAnsi="宋体" w:eastAsia="宋体" w:cs="宋体"/>
                <w:b/>
                <w:bCs/>
              </w:rPr>
            </w:pPr>
            <w:r>
              <w:rPr>
                <w:rFonts w:hint="eastAsia" w:ascii="宋体" w:hAnsi="宋体" w:eastAsia="宋体" w:cs="宋体"/>
                <w:b/>
                <w:bCs/>
              </w:rPr>
              <w:t>是否高职</w:t>
            </w:r>
          </w:p>
        </w:tc>
        <w:tc>
          <w:tcPr>
            <w:tcW w:w="1167" w:type="dxa"/>
            <w:vMerge w:val="restart"/>
            <w:vAlign w:val="center"/>
          </w:tcPr>
          <w:p>
            <w:pPr>
              <w:jc w:val="center"/>
              <w:rPr>
                <w:rFonts w:ascii="宋体" w:hAnsi="宋体" w:eastAsia="宋体" w:cs="宋体"/>
                <w:b/>
                <w:bCs/>
              </w:rPr>
            </w:pPr>
            <w:r>
              <w:rPr>
                <w:rFonts w:hint="eastAsia" w:ascii="宋体" w:hAnsi="宋体" w:eastAsia="宋体" w:cs="宋体"/>
                <w:b/>
                <w:bCs/>
              </w:rPr>
              <w:t>论文形式</w:t>
            </w:r>
          </w:p>
        </w:tc>
        <w:tc>
          <w:tcPr>
            <w:tcW w:w="3481" w:type="dxa"/>
            <w:gridSpan w:val="2"/>
            <w:vAlign w:val="center"/>
          </w:tcPr>
          <w:p>
            <w:pPr>
              <w:jc w:val="center"/>
              <w:rPr>
                <w:rFonts w:ascii="宋体" w:hAnsi="宋体" w:eastAsia="宋体" w:cs="宋体"/>
                <w:b/>
                <w:bCs/>
              </w:rPr>
            </w:pPr>
            <w:r>
              <w:rPr>
                <w:rFonts w:hint="eastAsia" w:ascii="宋体" w:hAnsi="宋体" w:eastAsia="宋体" w:cs="宋体"/>
                <w:b/>
                <w:bCs/>
              </w:rPr>
              <w:t>论文内容</w:t>
            </w:r>
          </w:p>
        </w:tc>
        <w:tc>
          <w:tcPr>
            <w:tcW w:w="701" w:type="dxa"/>
            <w:vMerge w:val="restart"/>
            <w:vAlign w:val="center"/>
          </w:tcPr>
          <w:p>
            <w:pPr>
              <w:jc w:val="center"/>
              <w:rPr>
                <w:rFonts w:hint="default" w:ascii="宋体" w:hAnsi="宋体" w:eastAsia="宋体" w:cs="宋体"/>
                <w:b/>
                <w:bCs/>
                <w:lang w:val="en-US" w:eastAsia="zh-CN"/>
              </w:rPr>
            </w:pPr>
            <w:r>
              <w:rPr>
                <w:rFonts w:hint="eastAsia" w:ascii="宋体" w:hAnsi="宋体" w:eastAsia="宋体" w:cs="宋体"/>
                <w:b/>
                <w:bCs/>
                <w:lang w:val="en-US" w:eastAsia="zh-CN"/>
              </w:rPr>
              <w:t>问题论文</w:t>
            </w:r>
          </w:p>
        </w:tc>
        <w:tc>
          <w:tcPr>
            <w:tcW w:w="760" w:type="dxa"/>
            <w:vMerge w:val="restart"/>
            <w:vAlign w:val="center"/>
          </w:tcPr>
          <w:p>
            <w:pPr>
              <w:jc w:val="center"/>
              <w:rPr>
                <w:rFonts w:hint="default" w:ascii="宋体" w:hAnsi="宋体" w:eastAsia="宋体" w:cs="宋体"/>
                <w:b/>
                <w:bCs/>
                <w:lang w:val="en-US" w:eastAsia="zh-CN"/>
              </w:rPr>
            </w:pPr>
            <w:r>
              <w:rPr>
                <w:rFonts w:hint="default" w:cs="宋体"/>
                <w:b/>
                <w:bCs/>
                <w:lang w:eastAsia="zh-CN"/>
              </w:rPr>
              <w:t>推荐</w:t>
            </w:r>
            <w:r>
              <w:rPr>
                <w:rFonts w:hint="eastAsia" w:ascii="宋体" w:hAnsi="宋体" w:eastAsia="宋体" w:cs="宋体"/>
                <w:b/>
                <w:bCs/>
                <w:lang w:val="en-US" w:eastAsia="zh-CN"/>
              </w:rPr>
              <w:t>论文</w:t>
            </w:r>
          </w:p>
        </w:tc>
      </w:tr>
      <w:tr>
        <w:tblPrEx>
          <w:tblLayout w:type="fixed"/>
        </w:tblPrEx>
        <w:tc>
          <w:tcPr>
            <w:tcW w:w="643" w:type="dxa"/>
            <w:vMerge w:val="continue"/>
            <w:vAlign w:val="center"/>
          </w:tcPr>
          <w:p>
            <w:pPr>
              <w:jc w:val="center"/>
              <w:rPr>
                <w:rFonts w:ascii="宋体" w:hAnsi="宋体" w:eastAsia="宋体" w:cs="宋体"/>
                <w:b/>
                <w:bCs/>
              </w:rPr>
            </w:pPr>
          </w:p>
        </w:tc>
        <w:tc>
          <w:tcPr>
            <w:tcW w:w="1742" w:type="dxa"/>
            <w:vMerge w:val="continue"/>
            <w:vAlign w:val="center"/>
          </w:tcPr>
          <w:p>
            <w:pPr>
              <w:jc w:val="center"/>
              <w:rPr>
                <w:rFonts w:ascii="宋体" w:hAnsi="宋体" w:eastAsia="宋体" w:cs="宋体"/>
                <w:b/>
                <w:bCs/>
              </w:rPr>
            </w:pPr>
          </w:p>
        </w:tc>
        <w:tc>
          <w:tcPr>
            <w:tcW w:w="4905" w:type="dxa"/>
            <w:vMerge w:val="continue"/>
            <w:vAlign w:val="center"/>
          </w:tcPr>
          <w:p>
            <w:pPr>
              <w:rPr>
                <w:rFonts w:ascii="宋体" w:hAnsi="宋体" w:eastAsia="宋体" w:cs="宋体"/>
                <w:b/>
                <w:bCs/>
              </w:rPr>
            </w:pPr>
          </w:p>
        </w:tc>
        <w:tc>
          <w:tcPr>
            <w:tcW w:w="775" w:type="dxa"/>
            <w:vMerge w:val="continue"/>
            <w:vAlign w:val="center"/>
          </w:tcPr>
          <w:p>
            <w:pPr>
              <w:jc w:val="center"/>
              <w:rPr>
                <w:rFonts w:ascii="宋体" w:hAnsi="宋体" w:eastAsia="宋体" w:cs="宋体"/>
                <w:b/>
                <w:bCs/>
              </w:rPr>
            </w:pPr>
          </w:p>
        </w:tc>
        <w:tc>
          <w:tcPr>
            <w:tcW w:w="1167" w:type="dxa"/>
            <w:vMerge w:val="continue"/>
            <w:vAlign w:val="center"/>
          </w:tcPr>
          <w:p>
            <w:pPr>
              <w:jc w:val="center"/>
              <w:rPr>
                <w:rFonts w:ascii="宋体" w:hAnsi="宋体" w:eastAsia="宋体" w:cs="宋体"/>
                <w:b/>
                <w:bCs/>
              </w:rPr>
            </w:pPr>
          </w:p>
        </w:tc>
        <w:tc>
          <w:tcPr>
            <w:tcW w:w="1956" w:type="dxa"/>
            <w:vAlign w:val="center"/>
          </w:tcPr>
          <w:p>
            <w:pPr>
              <w:jc w:val="center"/>
              <w:rPr>
                <w:rFonts w:ascii="宋体" w:hAnsi="宋体" w:eastAsia="宋体" w:cs="宋体"/>
                <w:b/>
                <w:bCs/>
              </w:rPr>
            </w:pPr>
            <w:r>
              <w:rPr>
                <w:rFonts w:hint="eastAsia" w:ascii="宋体" w:hAnsi="宋体" w:eastAsia="宋体" w:cs="宋体"/>
                <w:b/>
                <w:bCs/>
              </w:rPr>
              <w:t>层次</w:t>
            </w:r>
          </w:p>
        </w:tc>
        <w:tc>
          <w:tcPr>
            <w:tcW w:w="1525" w:type="dxa"/>
            <w:vAlign w:val="center"/>
          </w:tcPr>
          <w:p>
            <w:pPr>
              <w:jc w:val="center"/>
              <w:rPr>
                <w:rFonts w:ascii="宋体" w:hAnsi="宋体" w:eastAsia="宋体" w:cs="宋体"/>
                <w:b/>
                <w:bCs/>
              </w:rPr>
            </w:pPr>
            <w:r>
              <w:rPr>
                <w:rFonts w:hint="eastAsia" w:ascii="宋体" w:hAnsi="宋体" w:eastAsia="宋体" w:cs="宋体"/>
                <w:b/>
                <w:bCs/>
              </w:rPr>
              <w:t>具体内容</w:t>
            </w:r>
          </w:p>
        </w:tc>
        <w:tc>
          <w:tcPr>
            <w:tcW w:w="701" w:type="dxa"/>
            <w:vMerge w:val="continue"/>
            <w:vAlign w:val="center"/>
          </w:tcPr>
          <w:p>
            <w:pPr>
              <w:jc w:val="center"/>
              <w:rPr>
                <w:rFonts w:ascii="宋体" w:hAnsi="宋体" w:eastAsia="宋体" w:cs="宋体"/>
                <w:b/>
                <w:bCs/>
              </w:rPr>
            </w:pPr>
          </w:p>
        </w:tc>
        <w:tc>
          <w:tcPr>
            <w:tcW w:w="760" w:type="dxa"/>
            <w:vMerge w:val="continue"/>
            <w:vAlign w:val="center"/>
          </w:tcPr>
          <w:p>
            <w:pPr>
              <w:jc w:val="center"/>
              <w:rPr>
                <w:rFonts w:ascii="宋体" w:hAnsi="宋体" w:eastAsia="宋体"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1</w:t>
            </w:r>
          </w:p>
        </w:tc>
        <w:tc>
          <w:tcPr>
            <w:tcW w:w="1742" w:type="dxa"/>
            <w:vAlign w:val="center"/>
          </w:tcPr>
          <w:p>
            <w:pPr>
              <w:keepNext w:val="0"/>
              <w:keepLines w:val="0"/>
              <w:widowControl/>
              <w:suppressLineNumbers w:val="0"/>
              <w:jc w:val="center"/>
              <w:textAlignment w:val="bottom"/>
              <w:rPr>
                <w:rFonts w:hint="default" w:ascii="宋体" w:hAnsi="宋体" w:eastAsia="宋体" w:cs="宋体"/>
                <w:lang w:val="en-US" w:eastAsia="zh-CN"/>
              </w:rPr>
            </w:pPr>
            <w:r>
              <w:rPr>
                <w:rFonts w:hint="eastAsia" w:ascii="宋体" w:hAnsi="宋体" w:eastAsia="宋体" w:cs="宋体"/>
                <w:i w:val="0"/>
                <w:color w:val="000000"/>
                <w:kern w:val="0"/>
                <w:sz w:val="22"/>
                <w:szCs w:val="22"/>
                <w:u w:val="none"/>
                <w:lang w:val="en-US" w:eastAsia="zh-CN" w:bidi="ar"/>
              </w:rPr>
              <w:t>长春师范大学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rPr>
            </w:pPr>
            <w:r>
              <w:rPr>
                <w:rFonts w:hint="eastAsia" w:ascii="宋体" w:hAnsi="宋体" w:eastAsia="宋体" w:cs="宋体"/>
                <w:i w:val="0"/>
                <w:color w:val="000000"/>
                <w:kern w:val="0"/>
                <w:sz w:val="22"/>
                <w:szCs w:val="22"/>
                <w:u w:val="none"/>
                <w:lang w:val="en-US" w:eastAsia="zh-CN" w:bidi="ar"/>
              </w:rPr>
              <w:t>中职学校电工基础课程理实一体化实践指导书开发研究</w:t>
            </w:r>
          </w:p>
        </w:tc>
        <w:tc>
          <w:tcPr>
            <w:tcW w:w="775" w:type="dxa"/>
            <w:vAlign w:val="center"/>
          </w:tcPr>
          <w:p>
            <w:pPr>
              <w:jc w:val="center"/>
              <w:rPr>
                <w:rFonts w:hint="eastAsia" w:ascii="宋体" w:hAnsi="宋体" w:eastAsia="宋体" w:cs="宋体"/>
                <w:lang w:eastAsia="zh-CN"/>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课程开发</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专业课程</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2</w:t>
            </w:r>
          </w:p>
        </w:tc>
        <w:tc>
          <w:tcPr>
            <w:tcW w:w="1742" w:type="dxa"/>
            <w:vAlign w:val="center"/>
          </w:tcPr>
          <w:p>
            <w:pPr>
              <w:keepNext w:val="0"/>
              <w:keepLines w:val="0"/>
              <w:widowControl/>
              <w:suppressLineNumbers w:val="0"/>
              <w:jc w:val="center"/>
              <w:textAlignment w:val="bottom"/>
              <w:rPr>
                <w:rFonts w:hint="eastAsia" w:ascii="宋体" w:hAnsi="宋体" w:eastAsia="宋体" w:cs="宋体"/>
                <w:lang w:eastAsia="zh-CN"/>
              </w:rPr>
            </w:pPr>
            <w:r>
              <w:rPr>
                <w:rFonts w:hint="eastAsia" w:ascii="宋体" w:hAnsi="宋体" w:eastAsia="宋体" w:cs="宋体"/>
                <w:i w:val="0"/>
                <w:color w:val="000000"/>
                <w:kern w:val="0"/>
                <w:sz w:val="22"/>
                <w:szCs w:val="22"/>
                <w:u w:val="none"/>
                <w:lang w:val="en-US" w:eastAsia="zh-CN" w:bidi="ar"/>
              </w:rPr>
              <w:t>长春师范大学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lang w:val="en-US" w:eastAsia="zh-CN"/>
              </w:rPr>
            </w:pPr>
            <w:r>
              <w:rPr>
                <w:rFonts w:hint="eastAsia" w:ascii="宋体" w:hAnsi="宋体" w:eastAsia="宋体" w:cs="宋体"/>
                <w:i w:val="0"/>
                <w:color w:val="000000"/>
                <w:kern w:val="0"/>
                <w:sz w:val="22"/>
                <w:szCs w:val="22"/>
                <w:u w:val="none"/>
                <w:lang w:val="en-US" w:eastAsia="zh-CN" w:bidi="ar"/>
              </w:rPr>
              <w:t>中职学校《传感器应用技术与PLC》教材开发研究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课程开发</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专业课程</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3</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长春师范大学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中职学校《数控加工工艺与编程》任务驱动式教材开发研究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课程开发</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w:t>
            </w:r>
            <w:r>
              <w:rPr>
                <w:rFonts w:hint="eastAsia" w:cs="宋体"/>
                <w:i w:val="0"/>
                <w:color w:val="000000"/>
                <w:kern w:val="0"/>
                <w:sz w:val="22"/>
                <w:szCs w:val="22"/>
                <w:u w:val="none"/>
                <w:lang w:val="en-US" w:eastAsia="zh-CN" w:bidi="ar"/>
              </w:rPr>
              <w:t>一</w:t>
            </w:r>
            <w:r>
              <w:rPr>
                <w:rFonts w:hint="eastAsia" w:ascii="宋体" w:hAnsi="宋体" w:eastAsia="宋体" w:cs="宋体"/>
                <w:i w:val="0"/>
                <w:color w:val="000000"/>
                <w:kern w:val="0"/>
                <w:sz w:val="22"/>
                <w:szCs w:val="22"/>
                <w:u w:val="none"/>
                <w:lang w:val="en-US" w:eastAsia="zh-CN" w:bidi="ar"/>
              </w:rPr>
              <w:t>层次（</w:t>
            </w:r>
            <w:r>
              <w:rPr>
                <w:rFonts w:hint="eastAsia" w:cs="宋体"/>
                <w:i w:val="0"/>
                <w:color w:val="000000"/>
                <w:kern w:val="0"/>
                <w:sz w:val="22"/>
                <w:szCs w:val="22"/>
                <w:u w:val="none"/>
                <w:lang w:val="en-US" w:eastAsia="zh-CN" w:bidi="ar"/>
              </w:rPr>
              <w:t>微</w:t>
            </w:r>
            <w:r>
              <w:rPr>
                <w:rFonts w:hint="eastAsia" w:ascii="宋体" w:hAnsi="宋体" w:eastAsia="宋体" w:cs="宋体"/>
                <w:i w:val="0"/>
                <w:color w:val="000000"/>
                <w:kern w:val="0"/>
                <w:sz w:val="22"/>
                <w:szCs w:val="22"/>
                <w:u w:val="none"/>
                <w:lang w:val="en-US" w:eastAsia="zh-CN" w:bidi="ar"/>
              </w:rPr>
              <w:t>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专业课程</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4</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长春师范大学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台湾地区职业技术教育调研报告</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调研报告</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w:t>
            </w:r>
            <w:r>
              <w:rPr>
                <w:rFonts w:hint="eastAsia" w:cs="宋体"/>
                <w:i w:val="0"/>
                <w:color w:val="000000"/>
                <w:kern w:val="0"/>
                <w:sz w:val="22"/>
                <w:szCs w:val="22"/>
                <w:u w:val="none"/>
                <w:lang w:val="en-US" w:eastAsia="zh-CN" w:bidi="ar"/>
              </w:rPr>
              <w:t>三</w:t>
            </w:r>
            <w:r>
              <w:rPr>
                <w:rFonts w:hint="eastAsia" w:ascii="宋体" w:hAnsi="宋体" w:eastAsia="宋体" w:cs="宋体"/>
                <w:i w:val="0"/>
                <w:color w:val="000000"/>
                <w:kern w:val="0"/>
                <w:sz w:val="22"/>
                <w:szCs w:val="22"/>
                <w:u w:val="none"/>
                <w:lang w:val="en-US" w:eastAsia="zh-CN" w:bidi="ar"/>
              </w:rPr>
              <w:t>层次（</w:t>
            </w:r>
            <w:r>
              <w:rPr>
                <w:rFonts w:hint="eastAsia" w:cs="宋体"/>
                <w:i w:val="0"/>
                <w:color w:val="000000"/>
                <w:kern w:val="0"/>
                <w:sz w:val="22"/>
                <w:szCs w:val="22"/>
                <w:u w:val="none"/>
                <w:lang w:val="en-US" w:eastAsia="zh-CN" w:bidi="ar"/>
              </w:rPr>
              <w:t>宏</w:t>
            </w:r>
            <w:r>
              <w:rPr>
                <w:rFonts w:hint="eastAsia" w:ascii="宋体" w:hAnsi="宋体" w:eastAsia="宋体" w:cs="宋体"/>
                <w:i w:val="0"/>
                <w:color w:val="000000"/>
                <w:kern w:val="0"/>
                <w:sz w:val="22"/>
                <w:szCs w:val="22"/>
                <w:u w:val="none"/>
                <w:lang w:val="en-US" w:eastAsia="zh-CN" w:bidi="ar"/>
              </w:rPr>
              <w:t>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职业教育体系</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是</w:t>
            </w: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5</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长春师范大学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中职学校《数控机床故障诊断与维修》教材开发研究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课程开发</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w:t>
            </w:r>
            <w:r>
              <w:rPr>
                <w:rFonts w:hint="eastAsia" w:cs="宋体"/>
                <w:i w:val="0"/>
                <w:color w:val="000000"/>
                <w:kern w:val="0"/>
                <w:sz w:val="22"/>
                <w:szCs w:val="22"/>
                <w:u w:val="none"/>
                <w:lang w:val="en-US" w:eastAsia="zh-CN" w:bidi="ar"/>
              </w:rPr>
              <w:t>一</w:t>
            </w:r>
            <w:r>
              <w:rPr>
                <w:rFonts w:hint="eastAsia" w:ascii="宋体" w:hAnsi="宋体" w:eastAsia="宋体" w:cs="宋体"/>
                <w:i w:val="0"/>
                <w:color w:val="000000"/>
                <w:kern w:val="0"/>
                <w:sz w:val="22"/>
                <w:szCs w:val="22"/>
                <w:u w:val="none"/>
                <w:lang w:val="en-US" w:eastAsia="zh-CN" w:bidi="ar"/>
              </w:rPr>
              <w:t>层次（</w:t>
            </w:r>
            <w:r>
              <w:rPr>
                <w:rFonts w:hint="eastAsia" w:cs="宋体"/>
                <w:i w:val="0"/>
                <w:color w:val="000000"/>
                <w:kern w:val="0"/>
                <w:sz w:val="22"/>
                <w:szCs w:val="22"/>
                <w:u w:val="none"/>
                <w:lang w:val="en-US" w:eastAsia="zh-CN" w:bidi="ar"/>
              </w:rPr>
              <w:t>微</w:t>
            </w:r>
            <w:r>
              <w:rPr>
                <w:rFonts w:hint="eastAsia" w:ascii="宋体" w:hAnsi="宋体" w:eastAsia="宋体" w:cs="宋体"/>
                <w:i w:val="0"/>
                <w:color w:val="000000"/>
                <w:kern w:val="0"/>
                <w:sz w:val="22"/>
                <w:szCs w:val="22"/>
                <w:u w:val="none"/>
                <w:lang w:val="en-US" w:eastAsia="zh-CN" w:bidi="ar"/>
              </w:rPr>
              <w:t>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专业课程</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6</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长春师范大学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基于工作过程系统化中职《公差配合与技术测量》课程开发</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课程开发</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w:t>
            </w:r>
            <w:r>
              <w:rPr>
                <w:rFonts w:hint="eastAsia" w:cs="宋体"/>
                <w:i w:val="0"/>
                <w:color w:val="000000"/>
                <w:kern w:val="0"/>
                <w:sz w:val="22"/>
                <w:szCs w:val="22"/>
                <w:u w:val="none"/>
                <w:lang w:val="en-US" w:eastAsia="zh-CN" w:bidi="ar"/>
              </w:rPr>
              <w:t>一</w:t>
            </w:r>
            <w:r>
              <w:rPr>
                <w:rFonts w:hint="eastAsia" w:ascii="宋体" w:hAnsi="宋体" w:eastAsia="宋体" w:cs="宋体"/>
                <w:i w:val="0"/>
                <w:color w:val="000000"/>
                <w:kern w:val="0"/>
                <w:sz w:val="22"/>
                <w:szCs w:val="22"/>
                <w:u w:val="none"/>
                <w:lang w:val="en-US" w:eastAsia="zh-CN" w:bidi="ar"/>
              </w:rPr>
              <w:t>层次（</w:t>
            </w:r>
            <w:r>
              <w:rPr>
                <w:rFonts w:hint="eastAsia" w:cs="宋体"/>
                <w:i w:val="0"/>
                <w:color w:val="000000"/>
                <w:kern w:val="0"/>
                <w:sz w:val="22"/>
                <w:szCs w:val="22"/>
                <w:u w:val="none"/>
                <w:lang w:val="en-US" w:eastAsia="zh-CN" w:bidi="ar"/>
              </w:rPr>
              <w:t>微</w:t>
            </w:r>
            <w:r>
              <w:rPr>
                <w:rFonts w:hint="eastAsia" w:ascii="宋体" w:hAnsi="宋体" w:eastAsia="宋体" w:cs="宋体"/>
                <w:i w:val="0"/>
                <w:color w:val="000000"/>
                <w:kern w:val="0"/>
                <w:sz w:val="22"/>
                <w:szCs w:val="22"/>
                <w:u w:val="none"/>
                <w:lang w:val="en-US" w:eastAsia="zh-CN" w:bidi="ar"/>
              </w:rPr>
              <w:t>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专业课程</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7</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长春师范大学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中职学校《机械基础》课程开发研究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课程开发</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w:t>
            </w:r>
            <w:r>
              <w:rPr>
                <w:rFonts w:hint="eastAsia" w:cs="宋体"/>
                <w:i w:val="0"/>
                <w:color w:val="000000"/>
                <w:kern w:val="0"/>
                <w:sz w:val="22"/>
                <w:szCs w:val="22"/>
                <w:u w:val="none"/>
                <w:lang w:val="en-US" w:eastAsia="zh-CN" w:bidi="ar"/>
              </w:rPr>
              <w:t>一</w:t>
            </w:r>
            <w:r>
              <w:rPr>
                <w:rFonts w:hint="eastAsia" w:ascii="宋体" w:hAnsi="宋体" w:eastAsia="宋体" w:cs="宋体"/>
                <w:i w:val="0"/>
                <w:color w:val="000000"/>
                <w:kern w:val="0"/>
                <w:sz w:val="22"/>
                <w:szCs w:val="22"/>
                <w:u w:val="none"/>
                <w:lang w:val="en-US" w:eastAsia="zh-CN" w:bidi="ar"/>
              </w:rPr>
              <w:t>层次（</w:t>
            </w:r>
            <w:r>
              <w:rPr>
                <w:rFonts w:hint="eastAsia" w:cs="宋体"/>
                <w:i w:val="0"/>
                <w:color w:val="000000"/>
                <w:kern w:val="0"/>
                <w:sz w:val="22"/>
                <w:szCs w:val="22"/>
                <w:u w:val="none"/>
                <w:lang w:val="en-US" w:eastAsia="zh-CN" w:bidi="ar"/>
              </w:rPr>
              <w:t>微</w:t>
            </w:r>
            <w:r>
              <w:rPr>
                <w:rFonts w:hint="eastAsia" w:ascii="宋体" w:hAnsi="宋体" w:eastAsia="宋体" w:cs="宋体"/>
                <w:i w:val="0"/>
                <w:color w:val="000000"/>
                <w:kern w:val="0"/>
                <w:sz w:val="22"/>
                <w:szCs w:val="22"/>
                <w:u w:val="none"/>
                <w:lang w:val="en-US" w:eastAsia="zh-CN" w:bidi="ar"/>
              </w:rPr>
              <w:t>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专业课程</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8</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长春师范大学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基于多源信息的中职网络教学管理平台设计</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第二层次（中观）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是</w:t>
            </w: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9</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长春师范大学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K-means算法在选课系统中的应用研究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是</w:t>
            </w: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10</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长春师范大学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中职院校计算机课程微课教学的研究与实践</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专题研究</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w:t>
            </w:r>
            <w:r>
              <w:rPr>
                <w:rFonts w:hint="eastAsia" w:cs="宋体"/>
                <w:i w:val="0"/>
                <w:color w:val="000000"/>
                <w:kern w:val="0"/>
                <w:sz w:val="22"/>
                <w:szCs w:val="22"/>
                <w:u w:val="none"/>
                <w:lang w:val="en-US" w:eastAsia="zh-CN" w:bidi="ar"/>
              </w:rPr>
              <w:t>一</w:t>
            </w:r>
            <w:r>
              <w:rPr>
                <w:rFonts w:hint="eastAsia" w:ascii="宋体" w:hAnsi="宋体" w:eastAsia="宋体" w:cs="宋体"/>
                <w:i w:val="0"/>
                <w:color w:val="000000"/>
                <w:kern w:val="0"/>
                <w:sz w:val="22"/>
                <w:szCs w:val="22"/>
                <w:u w:val="none"/>
                <w:lang w:val="en-US" w:eastAsia="zh-CN" w:bidi="ar"/>
              </w:rPr>
              <w:t>层次（</w:t>
            </w:r>
            <w:r>
              <w:rPr>
                <w:rFonts w:hint="eastAsia" w:cs="宋体"/>
                <w:i w:val="0"/>
                <w:color w:val="000000"/>
                <w:kern w:val="0"/>
                <w:sz w:val="22"/>
                <w:szCs w:val="22"/>
                <w:u w:val="none"/>
                <w:lang w:val="en-US" w:eastAsia="zh-CN" w:bidi="ar"/>
              </w:rPr>
              <w:t>微</w:t>
            </w:r>
            <w:r>
              <w:rPr>
                <w:rFonts w:hint="eastAsia" w:ascii="宋体" w:hAnsi="宋体" w:eastAsia="宋体" w:cs="宋体"/>
                <w:i w:val="0"/>
                <w:color w:val="000000"/>
                <w:kern w:val="0"/>
                <w:sz w:val="22"/>
                <w:szCs w:val="22"/>
                <w:u w:val="none"/>
                <w:lang w:val="en-US" w:eastAsia="zh-CN" w:bidi="ar"/>
              </w:rPr>
              <w:t>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90" w:hRule="atLeast"/>
        </w:trPr>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11</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长春师范大学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吉林省中职学校金融类专业发展模式研究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专题研究</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第二层次（中观）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专业建设</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12</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长春师范大学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中等职业学校经管类专业创新型实践教学模式构建研究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实践教学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13</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长春师范大学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中职学校会计专业实践教学体系方案设计与实施-以吉林省三所中职学校为例</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实践教学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14</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长春师范大学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集安市旅游职业教育人才培养对策研究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专题研究</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第二层次（中观）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人才培养模式</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15</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长春师范大学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大连市商业健身俱乐部发展现状的调查报告</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调研报告</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第二层次（中观）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人才培养模式</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是</w:t>
            </w: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16</w:t>
            </w:r>
          </w:p>
        </w:tc>
        <w:tc>
          <w:tcPr>
            <w:tcW w:w="1742" w:type="dxa"/>
            <w:vAlign w:val="center"/>
          </w:tcPr>
          <w:p>
            <w:pPr>
              <w:keepNext w:val="0"/>
              <w:keepLines w:val="0"/>
              <w:widowControl/>
              <w:suppressLineNumbers w:val="0"/>
              <w:jc w:val="center"/>
              <w:textAlignment w:val="bottom"/>
              <w:rPr>
                <w:rFonts w:hint="default" w:ascii="宋体" w:hAnsi="宋体" w:eastAsia="宋体" w:cs="宋体"/>
                <w:lang w:val="en-US"/>
              </w:rPr>
            </w:pPr>
            <w:r>
              <w:rPr>
                <w:rFonts w:hint="eastAsia" w:ascii="宋体" w:hAnsi="宋体" w:eastAsia="宋体" w:cs="宋体"/>
                <w:i w:val="0"/>
                <w:color w:val="000000"/>
                <w:kern w:val="0"/>
                <w:sz w:val="22"/>
                <w:szCs w:val="22"/>
                <w:u w:val="none"/>
                <w:lang w:val="en-US" w:eastAsia="zh-CN" w:bidi="ar"/>
              </w:rPr>
              <w:t>吉林华侨外国语学院</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C市H中职学校商务英语课堂教学设计问题及改进对策研究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17</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吉林华侨外国语学院</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C市H中职学校商务英语校本教材内容问题及改进对策研究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教材分析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专业课程</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18</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吉林华侨外国语学院</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中职学校商务英语课堂提问有效性问题研究-以B市某中职学校为例</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19</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吉林华侨外国语学院</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基于需求分析的中职商务英语专业课程设计研究-以Z市某中等职业学校为例</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课程开发</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专业课程</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hint="eastAsia" w:ascii="宋体" w:hAnsi="宋体" w:eastAsia="宋体" w:cs="宋体"/>
                <w:color w:val="000000"/>
                <w:kern w:val="0"/>
                <w:sz w:val="22"/>
              </w:rPr>
            </w:pPr>
            <w:r>
              <w:rPr>
                <w:rFonts w:hint="eastAsia" w:ascii="宋体" w:hAnsi="宋体" w:eastAsia="宋体" w:cs="宋体"/>
                <w:color w:val="000000"/>
                <w:kern w:val="0"/>
                <w:sz w:val="22"/>
              </w:rPr>
              <w:t>20</w:t>
            </w:r>
          </w:p>
        </w:tc>
        <w:tc>
          <w:tcPr>
            <w:tcW w:w="1742" w:type="dxa"/>
            <w:vAlign w:val="center"/>
          </w:tcPr>
          <w:p>
            <w:pPr>
              <w:keepNext w:val="0"/>
              <w:keepLines w:val="0"/>
              <w:widowControl/>
              <w:suppressLineNumbers w:val="0"/>
              <w:jc w:val="center"/>
              <w:textAlignment w:val="bottom"/>
              <w:rPr>
                <w:rFonts w:ascii="宋体" w:hAnsi="宋体" w:eastAsia="宋体" w:cs="宋体"/>
                <w:highlight w:val="yellow"/>
              </w:rPr>
            </w:pPr>
            <w:r>
              <w:rPr>
                <w:rFonts w:hint="eastAsia" w:ascii="宋体" w:hAnsi="宋体" w:eastAsia="宋体" w:cs="宋体"/>
                <w:i w:val="0"/>
                <w:color w:val="000000"/>
                <w:kern w:val="0"/>
                <w:sz w:val="22"/>
                <w:szCs w:val="22"/>
                <w:u w:val="none"/>
                <w:lang w:val="en-US" w:eastAsia="zh-CN" w:bidi="ar"/>
              </w:rPr>
              <w:t>吉林华侨外国语学院</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中等职业学校商务英语教师专业发展问题个案研究</w:t>
            </w:r>
          </w:p>
        </w:tc>
        <w:tc>
          <w:tcPr>
            <w:tcW w:w="775" w:type="dxa"/>
            <w:vAlign w:val="center"/>
          </w:tcPr>
          <w:p>
            <w:pPr>
              <w:jc w:val="center"/>
              <w:rPr>
                <w:rFonts w:hint="eastAsia"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第二层次（中观）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教师研究</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是</w:t>
            </w: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hint="eastAsia" w:ascii="宋体" w:hAnsi="宋体" w:eastAsia="宋体" w:cs="宋体"/>
                <w:color w:val="000000"/>
                <w:kern w:val="0"/>
                <w:sz w:val="22"/>
              </w:rPr>
            </w:pPr>
            <w:r>
              <w:rPr>
                <w:rFonts w:hint="eastAsia" w:ascii="宋体" w:hAnsi="宋体" w:eastAsia="宋体" w:cs="宋体"/>
                <w:color w:val="000000"/>
                <w:kern w:val="0"/>
                <w:sz w:val="22"/>
              </w:rPr>
              <w:t>21</w:t>
            </w:r>
          </w:p>
        </w:tc>
        <w:tc>
          <w:tcPr>
            <w:tcW w:w="1742" w:type="dxa"/>
            <w:vAlign w:val="center"/>
          </w:tcPr>
          <w:p>
            <w:pPr>
              <w:keepNext w:val="0"/>
              <w:keepLines w:val="0"/>
              <w:widowControl/>
              <w:suppressLineNumbers w:val="0"/>
              <w:jc w:val="center"/>
              <w:textAlignment w:val="bottom"/>
              <w:rPr>
                <w:rFonts w:ascii="宋体" w:hAnsi="宋体" w:eastAsia="宋体" w:cs="宋体"/>
                <w:highlight w:val="yellow"/>
              </w:rPr>
            </w:pPr>
            <w:r>
              <w:rPr>
                <w:rFonts w:hint="eastAsia" w:ascii="宋体" w:hAnsi="宋体" w:eastAsia="宋体" w:cs="宋体"/>
                <w:i w:val="0"/>
                <w:color w:val="000000"/>
                <w:kern w:val="0"/>
                <w:sz w:val="22"/>
                <w:szCs w:val="22"/>
                <w:u w:val="none"/>
                <w:lang w:val="en-US" w:eastAsia="zh-CN" w:bidi="ar"/>
              </w:rPr>
              <w:t>吉林华侨外国语学院</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中职学校商务日语专业课程设置问题研究-以G省某中职学校为例</w:t>
            </w:r>
          </w:p>
        </w:tc>
        <w:tc>
          <w:tcPr>
            <w:tcW w:w="775" w:type="dxa"/>
            <w:vAlign w:val="center"/>
          </w:tcPr>
          <w:p>
            <w:pPr>
              <w:jc w:val="center"/>
              <w:rPr>
                <w:rFonts w:hint="eastAsia"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专业课程</w:t>
            </w:r>
          </w:p>
        </w:tc>
        <w:tc>
          <w:tcPr>
            <w:tcW w:w="701"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是</w:t>
            </w: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hint="eastAsia" w:ascii="宋体" w:hAnsi="宋体" w:eastAsia="宋体" w:cs="宋体"/>
                <w:color w:val="000000"/>
                <w:kern w:val="0"/>
                <w:sz w:val="22"/>
              </w:rPr>
            </w:pPr>
            <w:r>
              <w:rPr>
                <w:rFonts w:hint="eastAsia" w:ascii="宋体" w:hAnsi="宋体" w:eastAsia="宋体" w:cs="宋体"/>
                <w:color w:val="000000"/>
                <w:kern w:val="0"/>
                <w:sz w:val="22"/>
              </w:rPr>
              <w:t>22</w:t>
            </w:r>
          </w:p>
        </w:tc>
        <w:tc>
          <w:tcPr>
            <w:tcW w:w="1742" w:type="dxa"/>
            <w:vAlign w:val="center"/>
          </w:tcPr>
          <w:p>
            <w:pPr>
              <w:keepNext w:val="0"/>
              <w:keepLines w:val="0"/>
              <w:widowControl/>
              <w:suppressLineNumbers w:val="0"/>
              <w:jc w:val="center"/>
              <w:textAlignment w:val="bottom"/>
              <w:rPr>
                <w:rFonts w:ascii="宋体" w:hAnsi="宋体" w:eastAsia="宋体" w:cs="宋体"/>
                <w:highlight w:val="yellow"/>
              </w:rPr>
            </w:pPr>
            <w:r>
              <w:rPr>
                <w:rFonts w:hint="eastAsia" w:ascii="宋体" w:hAnsi="宋体" w:eastAsia="宋体" w:cs="宋体"/>
                <w:i w:val="0"/>
                <w:color w:val="000000"/>
                <w:kern w:val="0"/>
                <w:sz w:val="22"/>
                <w:szCs w:val="22"/>
                <w:u w:val="none"/>
                <w:lang w:val="en-US" w:eastAsia="zh-CN" w:bidi="ar"/>
              </w:rPr>
              <w:t>吉林华侨外国语学院</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中职商务日语学生职业素质问题及培养对策研究-以C市某中职学校为例</w:t>
            </w:r>
          </w:p>
        </w:tc>
        <w:tc>
          <w:tcPr>
            <w:tcW w:w="775" w:type="dxa"/>
            <w:vAlign w:val="center"/>
          </w:tcPr>
          <w:p>
            <w:pPr>
              <w:jc w:val="center"/>
              <w:rPr>
                <w:rFonts w:hint="eastAsia"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第二层次（中观）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学生研究</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hint="eastAsia" w:ascii="宋体" w:hAnsi="宋体" w:eastAsia="宋体" w:cs="宋体"/>
                <w:color w:val="000000"/>
                <w:kern w:val="0"/>
                <w:sz w:val="22"/>
              </w:rPr>
            </w:pPr>
            <w:r>
              <w:rPr>
                <w:rFonts w:hint="eastAsia" w:ascii="宋体" w:hAnsi="宋体" w:eastAsia="宋体" w:cs="宋体"/>
                <w:color w:val="000000"/>
                <w:kern w:val="0"/>
                <w:sz w:val="22"/>
              </w:rPr>
              <w:t>23</w:t>
            </w:r>
          </w:p>
        </w:tc>
        <w:tc>
          <w:tcPr>
            <w:tcW w:w="1742" w:type="dxa"/>
            <w:vAlign w:val="center"/>
          </w:tcPr>
          <w:p>
            <w:pPr>
              <w:keepNext w:val="0"/>
              <w:keepLines w:val="0"/>
              <w:widowControl/>
              <w:suppressLineNumbers w:val="0"/>
              <w:jc w:val="center"/>
              <w:textAlignment w:val="bottom"/>
              <w:rPr>
                <w:rFonts w:ascii="宋体" w:hAnsi="宋体" w:eastAsia="宋体" w:cs="宋体"/>
                <w:highlight w:val="yellow"/>
              </w:rPr>
            </w:pPr>
            <w:r>
              <w:rPr>
                <w:rFonts w:hint="eastAsia" w:ascii="宋体" w:hAnsi="宋体" w:eastAsia="宋体" w:cs="宋体"/>
                <w:i w:val="0"/>
                <w:color w:val="000000"/>
                <w:kern w:val="0"/>
                <w:sz w:val="22"/>
                <w:szCs w:val="22"/>
                <w:u w:val="none"/>
                <w:lang w:val="en-US" w:eastAsia="zh-CN" w:bidi="ar"/>
              </w:rPr>
              <w:t>吉林华侨外国语学院</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商务英语教师课堂反馈语支架功能发挥存在的问题及改进对策——以 X 市某中职学校为例</w:t>
            </w:r>
          </w:p>
        </w:tc>
        <w:tc>
          <w:tcPr>
            <w:tcW w:w="775" w:type="dxa"/>
            <w:vAlign w:val="center"/>
          </w:tcPr>
          <w:p>
            <w:pPr>
              <w:jc w:val="center"/>
              <w:rPr>
                <w:rFonts w:hint="eastAsia"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hint="eastAsia" w:ascii="宋体" w:hAnsi="宋体" w:eastAsia="宋体" w:cs="宋体"/>
                <w:color w:val="000000"/>
                <w:kern w:val="0"/>
                <w:sz w:val="22"/>
              </w:rPr>
            </w:pPr>
            <w:r>
              <w:rPr>
                <w:rFonts w:hint="eastAsia" w:ascii="宋体" w:hAnsi="宋体" w:eastAsia="宋体" w:cs="宋体"/>
                <w:color w:val="000000"/>
                <w:kern w:val="0"/>
                <w:sz w:val="22"/>
              </w:rPr>
              <w:t>24</w:t>
            </w:r>
          </w:p>
        </w:tc>
        <w:tc>
          <w:tcPr>
            <w:tcW w:w="1742" w:type="dxa"/>
            <w:vAlign w:val="center"/>
          </w:tcPr>
          <w:p>
            <w:pPr>
              <w:keepNext w:val="0"/>
              <w:keepLines w:val="0"/>
              <w:widowControl/>
              <w:suppressLineNumbers w:val="0"/>
              <w:jc w:val="center"/>
              <w:textAlignment w:val="bottom"/>
              <w:rPr>
                <w:rFonts w:ascii="宋体" w:hAnsi="宋体" w:eastAsia="宋体" w:cs="宋体"/>
                <w:highlight w:val="yellow"/>
              </w:rPr>
            </w:pPr>
            <w:r>
              <w:rPr>
                <w:rFonts w:hint="eastAsia" w:ascii="宋体" w:hAnsi="宋体" w:eastAsia="宋体" w:cs="宋体"/>
                <w:i w:val="0"/>
                <w:color w:val="000000"/>
                <w:kern w:val="0"/>
                <w:sz w:val="22"/>
                <w:szCs w:val="22"/>
                <w:u w:val="none"/>
                <w:lang w:val="en-US" w:eastAsia="zh-CN" w:bidi="ar"/>
              </w:rPr>
              <w:t>吉林华侨外国语学院</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中职学校《网络营销》课程的教学实践研究-以C市B校为例</w:t>
            </w:r>
          </w:p>
        </w:tc>
        <w:tc>
          <w:tcPr>
            <w:tcW w:w="775" w:type="dxa"/>
            <w:vAlign w:val="center"/>
          </w:tcPr>
          <w:p>
            <w:pPr>
              <w:jc w:val="center"/>
              <w:rPr>
                <w:rFonts w:hint="eastAsia"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25</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吉林华侨外国语学院</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中职商务英语课堂活动问题研究-以C市X中职学校为例</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26</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行动导向教学在中职机电专业电子技术实训课应用研究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27</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中职学校教学诊断的现状与策略的研究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专题研究</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第二层次（中观）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教学管理</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28</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中职学校理实一体化教材开发研究-以《电子技术基础及技能为例》</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课程开发</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专业课程</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29</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中专专业课程理实一体化教学实验研究-以《车削加工技术》为例</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30</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贵州中职学校校内实训基地现状研究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专题研究</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第二层次（中观）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实践教学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31</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基于问题的学习（PBL）在中职网络营销课程教学中的应用研究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专题研究</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highlight w:val="yellow"/>
              </w:rPr>
            </w:pPr>
            <w:r>
              <w:rPr>
                <w:rFonts w:hint="eastAsia" w:ascii="宋体" w:hAnsi="宋体" w:eastAsia="宋体" w:cs="宋体"/>
                <w:color w:val="000000"/>
                <w:kern w:val="0"/>
                <w:sz w:val="22"/>
              </w:rPr>
              <w:t>32</w:t>
            </w:r>
          </w:p>
        </w:tc>
        <w:tc>
          <w:tcPr>
            <w:tcW w:w="1742" w:type="dxa"/>
            <w:vAlign w:val="center"/>
          </w:tcPr>
          <w:p>
            <w:pPr>
              <w:keepNext w:val="0"/>
              <w:keepLines w:val="0"/>
              <w:widowControl/>
              <w:suppressLineNumbers w:val="0"/>
              <w:jc w:val="center"/>
              <w:textAlignment w:val="bottom"/>
              <w:rPr>
                <w:rFonts w:ascii="宋体" w:hAnsi="宋体" w:eastAsia="宋体" w:cs="宋体"/>
                <w:highlight w:val="yellow"/>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中高职课程衔接现状调查研究-以建筑工程施工专业为例</w:t>
            </w:r>
          </w:p>
        </w:tc>
        <w:tc>
          <w:tcPr>
            <w:tcW w:w="775" w:type="dxa"/>
            <w:vAlign w:val="center"/>
          </w:tcPr>
          <w:p>
            <w:pPr>
              <w:spacing w:line="240" w:lineRule="auto"/>
              <w:jc w:val="center"/>
              <w:rPr>
                <w:rFonts w:hint="eastAsia" w:ascii="宋体"/>
                <w:sz w:val="21"/>
                <w:szCs w:val="21"/>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调研报告</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第二层次（中观）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专业建设</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33</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中职学校PLC实训课程项目开发与研究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课程开发</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专业课程</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34</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中职学生“非专业能力”培养的个案研究-以建筑类专业为例</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第二层次（中观）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学生研究</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35</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“理实一体化”教学模式在中职信息技术类课程中的应用研究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专题研究</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36</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中职学校“双师型教师”培养现状调查研究-以建筑类专业为例</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调研报告</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教师研究</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37</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微课在CQ市中职电子技术教学中的应用现状与对策研究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专题研究</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38</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中职《仓储与配送管理》实训教学设计研究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实践教学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39</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探究性导学案在中职《市场营销学》教学中的应用研究</w:t>
            </w:r>
          </w:p>
        </w:tc>
        <w:tc>
          <w:tcPr>
            <w:tcW w:w="775" w:type="dxa"/>
            <w:vAlign w:val="center"/>
          </w:tcPr>
          <w:p>
            <w:pPr>
              <w:jc w:val="center"/>
              <w:rPr>
                <w:rFonts w:hint="eastAsia" w:ascii="宋体" w:hAnsi="宋体" w:eastAsia="宋体" w:cs="宋体"/>
                <w:lang w:eastAsia="zh-CN"/>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90" w:hRule="atLeast"/>
        </w:trPr>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40</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任务驱动法在中职《电子商务》课程教学中的应用研究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41</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中职学校理实一体化教学模式的研究---以机电专业为例</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42</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中职旅游管理专业课堂教学有效性实践研究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专题研究</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教学质量</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43</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理实一体化教学模式在中职学校机械课程中的应用研究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专题研究</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44</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共享教学法在中职信息技术课程教学中的应用研究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专题研究</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45</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案例教学法在中等职业技术学校《市场营销学》教学中的应用研究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46</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贵州中职学校工业机器人专业课程体系构建研究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专题研究</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第二层次（中观）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课程体系</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hint="eastAsia" w:ascii="宋体" w:hAnsi="宋体" w:eastAsia="宋体" w:cs="宋体"/>
                <w:color w:val="000000"/>
                <w:kern w:val="0"/>
                <w:sz w:val="22"/>
              </w:rPr>
            </w:pPr>
            <w:r>
              <w:rPr>
                <w:rFonts w:hint="eastAsia" w:ascii="宋体" w:hAnsi="宋体" w:eastAsia="宋体" w:cs="宋体"/>
                <w:color w:val="000000"/>
                <w:kern w:val="0"/>
                <w:sz w:val="22"/>
              </w:rPr>
              <w:t>47</w:t>
            </w:r>
          </w:p>
        </w:tc>
        <w:tc>
          <w:tcPr>
            <w:tcW w:w="1742" w:type="dxa"/>
            <w:vAlign w:val="center"/>
          </w:tcPr>
          <w:p>
            <w:pPr>
              <w:keepNext w:val="0"/>
              <w:keepLines w:val="0"/>
              <w:widowControl/>
              <w:suppressLineNumbers w:val="0"/>
              <w:jc w:val="center"/>
              <w:textAlignment w:val="bottom"/>
              <w:rPr>
                <w:rFonts w:ascii="宋体" w:hAnsi="宋体" w:eastAsia="宋体" w:cs="宋体"/>
                <w:highlight w:val="yellow"/>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基于实践能力培养的中职网络营销课程实训教学研究</w:t>
            </w:r>
          </w:p>
        </w:tc>
        <w:tc>
          <w:tcPr>
            <w:tcW w:w="775" w:type="dxa"/>
            <w:vAlign w:val="center"/>
          </w:tcPr>
          <w:p>
            <w:pPr>
              <w:jc w:val="center"/>
              <w:rPr>
                <w:rFonts w:hint="eastAsia"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实践教学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hint="eastAsia" w:ascii="宋体" w:hAnsi="宋体" w:eastAsia="宋体" w:cs="宋体"/>
                <w:color w:val="000000"/>
                <w:kern w:val="0"/>
                <w:sz w:val="22"/>
              </w:rPr>
            </w:pPr>
            <w:r>
              <w:rPr>
                <w:rFonts w:hint="eastAsia" w:ascii="宋体" w:hAnsi="宋体" w:eastAsia="宋体" w:cs="宋体"/>
                <w:color w:val="000000"/>
                <w:kern w:val="0"/>
                <w:sz w:val="22"/>
              </w:rPr>
              <w:t>48</w:t>
            </w:r>
          </w:p>
        </w:tc>
        <w:tc>
          <w:tcPr>
            <w:tcW w:w="1742" w:type="dxa"/>
            <w:vAlign w:val="center"/>
          </w:tcPr>
          <w:p>
            <w:pPr>
              <w:keepNext w:val="0"/>
              <w:keepLines w:val="0"/>
              <w:widowControl/>
              <w:suppressLineNumbers w:val="0"/>
              <w:jc w:val="center"/>
              <w:textAlignment w:val="bottom"/>
              <w:rPr>
                <w:rFonts w:ascii="宋体" w:hAnsi="宋体" w:eastAsia="宋体" w:cs="宋体"/>
                <w:highlight w:val="yellow"/>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过程性评价在项目教学法中的应用研究</w:t>
            </w:r>
          </w:p>
        </w:tc>
        <w:tc>
          <w:tcPr>
            <w:tcW w:w="775" w:type="dxa"/>
            <w:vAlign w:val="center"/>
          </w:tcPr>
          <w:p>
            <w:pPr>
              <w:jc w:val="center"/>
              <w:rPr>
                <w:rFonts w:hint="eastAsia" w:ascii="宋体" w:hAnsi="宋体" w:eastAsia="宋体" w:cs="宋体"/>
              </w:rPr>
            </w:pPr>
          </w:p>
        </w:tc>
        <w:tc>
          <w:tcPr>
            <w:tcW w:w="1167"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专题研究</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hint="eastAsia" w:ascii="宋体" w:hAnsi="宋体" w:eastAsia="宋体" w:cs="宋体"/>
                <w:color w:val="000000"/>
                <w:kern w:val="0"/>
                <w:sz w:val="22"/>
              </w:rPr>
            </w:pPr>
            <w:r>
              <w:rPr>
                <w:rFonts w:hint="eastAsia" w:ascii="宋体" w:hAnsi="宋体" w:eastAsia="宋体" w:cs="宋体"/>
                <w:color w:val="000000"/>
                <w:kern w:val="0"/>
                <w:sz w:val="22"/>
              </w:rPr>
              <w:t>49</w:t>
            </w:r>
          </w:p>
        </w:tc>
        <w:tc>
          <w:tcPr>
            <w:tcW w:w="1742" w:type="dxa"/>
            <w:vAlign w:val="center"/>
          </w:tcPr>
          <w:p>
            <w:pPr>
              <w:keepNext w:val="0"/>
              <w:keepLines w:val="0"/>
              <w:widowControl/>
              <w:suppressLineNumbers w:val="0"/>
              <w:jc w:val="center"/>
              <w:textAlignment w:val="bottom"/>
              <w:rPr>
                <w:rFonts w:ascii="宋体" w:hAnsi="宋体" w:eastAsia="宋体" w:cs="宋体"/>
                <w:highlight w:val="yellow"/>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建筑类中职学生顶岗实习质量评价现状调查研究-以某职业技术学校为例</w:t>
            </w:r>
          </w:p>
        </w:tc>
        <w:tc>
          <w:tcPr>
            <w:tcW w:w="775" w:type="dxa"/>
            <w:vAlign w:val="center"/>
          </w:tcPr>
          <w:p>
            <w:pPr>
              <w:jc w:val="center"/>
              <w:rPr>
                <w:rFonts w:hint="eastAsia" w:ascii="宋体" w:hAnsi="宋体" w:eastAsia="宋体" w:cs="宋体"/>
              </w:rPr>
            </w:pPr>
          </w:p>
        </w:tc>
        <w:tc>
          <w:tcPr>
            <w:tcW w:w="1167"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调研报告</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第二层次（中观）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教学质量</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hint="eastAsia" w:ascii="宋体" w:hAnsi="宋体" w:eastAsia="宋体" w:cs="宋体"/>
                <w:color w:val="000000"/>
                <w:kern w:val="0"/>
                <w:sz w:val="22"/>
              </w:rPr>
            </w:pPr>
            <w:r>
              <w:rPr>
                <w:rFonts w:hint="eastAsia" w:ascii="宋体" w:hAnsi="宋体" w:eastAsia="宋体" w:cs="宋体"/>
                <w:color w:val="000000"/>
                <w:kern w:val="0"/>
                <w:sz w:val="22"/>
              </w:rPr>
              <w:t>50</w:t>
            </w:r>
          </w:p>
        </w:tc>
        <w:tc>
          <w:tcPr>
            <w:tcW w:w="1742" w:type="dxa"/>
            <w:vAlign w:val="center"/>
          </w:tcPr>
          <w:p>
            <w:pPr>
              <w:keepNext w:val="0"/>
              <w:keepLines w:val="0"/>
              <w:widowControl/>
              <w:suppressLineNumbers w:val="0"/>
              <w:jc w:val="center"/>
              <w:textAlignment w:val="bottom"/>
              <w:rPr>
                <w:rFonts w:ascii="宋体" w:hAnsi="宋体" w:eastAsia="宋体" w:cs="宋体"/>
                <w:highlight w:val="yellow"/>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基于慕课平台的贵州中职导游英语教学资源运用研究</w:t>
            </w:r>
          </w:p>
        </w:tc>
        <w:tc>
          <w:tcPr>
            <w:tcW w:w="775" w:type="dxa"/>
            <w:vAlign w:val="center"/>
          </w:tcPr>
          <w:p>
            <w:pPr>
              <w:jc w:val="center"/>
              <w:rPr>
                <w:rFonts w:hint="eastAsia"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51</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项目教学法在中职营销类课程教学中的应用研究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52</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基于混合学习的翻转课堂下中职市场调查与分析课程的教学设计研究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53</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“情境-问题”教学法在中职《市场营销》课程中的应用研究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54</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CBE教学模式在贵州省中职院校旅游管理人才培养中的应用研究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专题研究</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第二层次（中观）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人才培养模式</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是</w:t>
            </w: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55</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现代学徒制在贵州中职旅游教育工艺品设计与制作专业中的应用研究-基于利益相关者视角分析</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第二层次（中观）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人才培养模式</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56</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项目教学法在中职学校建筑工程施工专业课教学中的应用情况调查研究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调研报告</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57</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“虚实结合-软硬结合”高职单片机实验教学研究</w:t>
            </w:r>
          </w:p>
        </w:tc>
        <w:tc>
          <w:tcPr>
            <w:tcW w:w="775" w:type="dxa"/>
            <w:vAlign w:val="center"/>
          </w:tcPr>
          <w:p>
            <w:pPr>
              <w:jc w:val="center"/>
              <w:rPr>
                <w:rFonts w:hint="eastAsia" w:ascii="宋体" w:hAnsi="宋体" w:eastAsia="宋体" w:cs="宋体"/>
                <w:lang w:val="en-US" w:eastAsia="zh-CN"/>
              </w:rPr>
            </w:pPr>
            <w:r>
              <w:rPr>
                <w:rFonts w:hint="eastAsia" w:ascii="宋体" w:hAnsi="宋体" w:eastAsia="宋体" w:cs="宋体"/>
                <w:lang w:val="en-US" w:eastAsia="zh-CN"/>
              </w:rPr>
              <w:t>是</w:t>
            </w: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专题研究</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是</w:t>
            </w: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58</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ascii="宋体" w:hAnsi="宋体" w:eastAsia="宋体" w:cs="宋体"/>
                <w:sz w:val="21"/>
                <w:szCs w:val="21"/>
              </w:rPr>
            </w:pPr>
            <w:r>
              <w:rPr>
                <w:rFonts w:hint="eastAsia" w:ascii="宋体" w:hAnsi="宋体" w:eastAsia="宋体" w:cs="宋体"/>
                <w:i w:val="0"/>
                <w:color w:val="000000"/>
                <w:kern w:val="0"/>
                <w:sz w:val="22"/>
                <w:szCs w:val="22"/>
                <w:u w:val="none"/>
                <w:lang w:val="en-US" w:eastAsia="zh-CN" w:bidi="ar"/>
              </w:rPr>
              <w:t>中职市场营销课程实践教学研究-以贵阳某职业学校为例</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实践教学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59</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ascii="宋体" w:hAnsi="宋体" w:eastAsia="宋体" w:cs="宋体"/>
                <w:sz w:val="21"/>
                <w:szCs w:val="21"/>
              </w:rPr>
            </w:pPr>
            <w:r>
              <w:rPr>
                <w:rFonts w:hint="eastAsia" w:ascii="宋体" w:hAnsi="宋体" w:eastAsia="宋体" w:cs="宋体"/>
                <w:i w:val="0"/>
                <w:color w:val="000000"/>
                <w:kern w:val="0"/>
                <w:sz w:val="22"/>
                <w:szCs w:val="22"/>
                <w:u w:val="none"/>
                <w:lang w:val="en-US" w:eastAsia="zh-CN" w:bidi="ar"/>
              </w:rPr>
              <w:t>实体建筑结构模型在中职实训教学中的应用研究</w:t>
            </w:r>
          </w:p>
        </w:tc>
        <w:tc>
          <w:tcPr>
            <w:tcW w:w="775" w:type="dxa"/>
            <w:vAlign w:val="center"/>
          </w:tcPr>
          <w:p>
            <w:pPr>
              <w:jc w:val="center"/>
              <w:rPr>
                <w:rFonts w:ascii="宋体" w:hAnsi="宋体" w:eastAsia="宋体" w:cs="宋体"/>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实践教学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ascii="宋体" w:hAnsi="宋体" w:eastAsia="宋体" w:cs="宋体"/>
              </w:rPr>
            </w:pPr>
            <w:r>
              <w:rPr>
                <w:rFonts w:hint="eastAsia" w:ascii="宋体" w:hAnsi="宋体" w:eastAsia="宋体" w:cs="宋体"/>
                <w:color w:val="000000"/>
                <w:kern w:val="0"/>
                <w:sz w:val="22"/>
              </w:rPr>
              <w:t>60</w:t>
            </w:r>
          </w:p>
        </w:tc>
        <w:tc>
          <w:tcPr>
            <w:tcW w:w="1742" w:type="dxa"/>
            <w:vAlign w:val="center"/>
          </w:tcPr>
          <w:p>
            <w:pPr>
              <w:keepNext w:val="0"/>
              <w:keepLines w:val="0"/>
              <w:widowControl/>
              <w:suppressLineNumbers w:val="0"/>
              <w:jc w:val="center"/>
              <w:textAlignment w:val="bottom"/>
              <w:rPr>
                <w:rFonts w:ascii="宋体" w:hAnsi="宋体" w:eastAsia="宋体" w:cs="宋体"/>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ascii="宋体" w:hAnsi="宋体" w:eastAsia="宋体" w:cs="宋体"/>
                <w:sz w:val="21"/>
                <w:szCs w:val="21"/>
              </w:rPr>
            </w:pPr>
            <w:r>
              <w:rPr>
                <w:rFonts w:hint="eastAsia" w:ascii="宋体" w:hAnsi="宋体" w:eastAsia="宋体" w:cs="宋体"/>
                <w:i w:val="0"/>
                <w:color w:val="000000"/>
                <w:kern w:val="0"/>
                <w:sz w:val="22"/>
                <w:szCs w:val="22"/>
                <w:u w:val="none"/>
                <w:lang w:val="en-US" w:eastAsia="zh-CN" w:bidi="ar"/>
              </w:rPr>
              <w:t>校企合作背景下中职教育旅游工艺品设计与制作专业传统手工艺传承创新研究</w:t>
            </w:r>
          </w:p>
        </w:tc>
        <w:tc>
          <w:tcPr>
            <w:tcW w:w="775" w:type="dxa"/>
            <w:vAlign w:val="center"/>
          </w:tcPr>
          <w:p>
            <w:pPr>
              <w:jc w:val="center"/>
              <w:rPr>
                <w:rFonts w:hint="eastAsia" w:ascii="宋体" w:hAnsi="宋体" w:eastAsia="宋体" w:cs="宋体"/>
                <w:lang w:eastAsia="zh-CN"/>
              </w:rPr>
            </w:pPr>
          </w:p>
        </w:tc>
        <w:tc>
          <w:tcPr>
            <w:tcW w:w="1167"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3" w:type="dxa"/>
            <w:vAlign w:val="center"/>
          </w:tcPr>
          <w:p>
            <w:pPr>
              <w:widowControl/>
              <w:jc w:val="center"/>
              <w:textAlignment w:val="center"/>
              <w:rPr>
                <w:rFonts w:hint="default"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61</w:t>
            </w:r>
          </w:p>
        </w:tc>
        <w:tc>
          <w:tcPr>
            <w:tcW w:w="1742" w:type="dxa"/>
            <w:vAlign w:val="center"/>
          </w:tcPr>
          <w:p>
            <w:pPr>
              <w:keepNext w:val="0"/>
              <w:keepLines w:val="0"/>
              <w:widowControl/>
              <w:suppressLineNumbers w:val="0"/>
              <w:jc w:val="center"/>
              <w:textAlignment w:val="bottom"/>
              <w:rPr>
                <w:rFonts w:hint="eastAsia" w:ascii="宋体" w:hAnsi="宋体" w:eastAsia="宋体" w:cs="宋体"/>
                <w:lang w:val="en-US" w:eastAsia="zh-CN"/>
              </w:rPr>
            </w:pPr>
            <w:r>
              <w:rPr>
                <w:rFonts w:hint="eastAsia" w:ascii="宋体" w:hAnsi="宋体" w:eastAsia="宋体" w:cs="宋体"/>
                <w:i w:val="0"/>
                <w:color w:val="000000"/>
                <w:kern w:val="0"/>
                <w:sz w:val="22"/>
                <w:szCs w:val="22"/>
                <w:u w:val="none"/>
                <w:lang w:val="en-US" w:eastAsia="zh-CN" w:bidi="ar"/>
              </w:rPr>
              <w:t>贵州师范大学</w:t>
            </w:r>
          </w:p>
        </w:tc>
        <w:tc>
          <w:tcPr>
            <w:tcW w:w="4905" w:type="dxa"/>
            <w:vAlign w:val="bottom"/>
          </w:tcPr>
          <w:p>
            <w:pPr>
              <w:keepNext w:val="0"/>
              <w:keepLines w:val="0"/>
              <w:widowControl/>
              <w:suppressLineNumbers w:val="0"/>
              <w:jc w:val="left"/>
              <w:textAlignment w:val="bottom"/>
              <w:rPr>
                <w:rFonts w:hint="eastAsia" w:ascii="宋体" w:hAnsi="宋体" w:eastAsia="宋体" w:cs="宋体"/>
                <w:sz w:val="21"/>
                <w:szCs w:val="21"/>
              </w:rPr>
            </w:pPr>
            <w:r>
              <w:rPr>
                <w:rFonts w:hint="eastAsia" w:ascii="宋体" w:hAnsi="宋体" w:eastAsia="宋体" w:cs="宋体"/>
                <w:i w:val="0"/>
                <w:color w:val="000000"/>
                <w:kern w:val="0"/>
                <w:sz w:val="22"/>
                <w:szCs w:val="22"/>
                <w:u w:val="none"/>
                <w:lang w:val="en-US" w:eastAsia="zh-CN" w:bidi="ar"/>
              </w:rPr>
              <w:t>职业学校导游英语教学探索与实践-基于“体演文化”教学法</w:t>
            </w:r>
          </w:p>
        </w:tc>
        <w:tc>
          <w:tcPr>
            <w:tcW w:w="775" w:type="dxa"/>
            <w:vAlign w:val="center"/>
          </w:tcPr>
          <w:p>
            <w:pPr>
              <w:jc w:val="center"/>
              <w:rPr>
                <w:rFonts w:hint="eastAsia" w:ascii="宋体" w:hAnsi="宋体" w:eastAsia="宋体" w:cs="宋体"/>
                <w:lang w:val="en-US" w:eastAsia="zh-CN"/>
              </w:rPr>
            </w:pPr>
          </w:p>
        </w:tc>
        <w:tc>
          <w:tcPr>
            <w:tcW w:w="1167" w:type="dxa"/>
            <w:vAlign w:val="center"/>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案例分析</w:t>
            </w:r>
          </w:p>
        </w:tc>
        <w:tc>
          <w:tcPr>
            <w:tcW w:w="1956"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第一层次（微观）</w:t>
            </w:r>
          </w:p>
        </w:tc>
        <w:tc>
          <w:tcPr>
            <w:tcW w:w="1525"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专业教学</w:t>
            </w:r>
          </w:p>
        </w:tc>
        <w:tc>
          <w:tcPr>
            <w:tcW w:w="701"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c>
          <w:tcPr>
            <w:tcW w:w="760" w:type="dxa"/>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tc>
      </w:tr>
    </w:tbl>
    <w:p/>
    <w:p>
      <w:pPr>
        <w:jc w:val="center"/>
        <w:rPr>
          <w:rFonts w:hint="eastAsia" w:ascii="黑体" w:hAnsi="黑体" w:eastAsia="黑体"/>
          <w:sz w:val="32"/>
          <w:szCs w:val="32"/>
        </w:rPr>
        <w:sectPr>
          <w:pgSz w:w="16840" w:h="11900" w:orient="landscape"/>
          <w:pgMar w:top="1440" w:right="1080" w:bottom="1440" w:left="1080" w:header="851" w:footer="992" w:gutter="0"/>
          <w:cols w:space="425" w:num="1"/>
          <w:docGrid w:type="lines" w:linePitch="326" w:charSpace="0"/>
        </w:sectPr>
      </w:pPr>
    </w:p>
    <w:p>
      <w:pPr>
        <w:jc w:val="center"/>
        <w:rPr>
          <w:rFonts w:ascii="黑体" w:hAnsi="黑体" w:eastAsia="黑体"/>
          <w:sz w:val="32"/>
          <w:szCs w:val="32"/>
        </w:rPr>
      </w:pPr>
      <w:r>
        <w:rPr>
          <w:rFonts w:hint="eastAsia" w:ascii="黑体" w:hAnsi="黑体" w:eastAsia="黑体"/>
          <w:sz w:val="32"/>
          <w:szCs w:val="32"/>
        </w:rPr>
        <w:t>教育硕士论文抽查结果汇总表</w:t>
      </w:r>
      <w:r>
        <w:rPr>
          <w:rFonts w:hint="eastAsia" w:ascii="黑体" w:hAnsi="黑体" w:eastAsia="黑体"/>
          <w:sz w:val="32"/>
          <w:szCs w:val="32"/>
          <w:lang w:val="en-US" w:eastAsia="zh-CN"/>
        </w:rPr>
        <w:t>-第五组</w:t>
      </w:r>
    </w:p>
    <w:tbl>
      <w:tblPr>
        <w:tblStyle w:val="9"/>
        <w:tblW w:w="1395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1659"/>
        <w:gridCol w:w="4770"/>
        <w:gridCol w:w="652"/>
        <w:gridCol w:w="1156"/>
        <w:gridCol w:w="1758"/>
        <w:gridCol w:w="1869"/>
        <w:gridCol w:w="774"/>
        <w:gridCol w:w="699"/>
      </w:tblGrid>
      <w:tr>
        <w:tblPrEx>
          <w:tblLayout w:type="fixed"/>
        </w:tblPrEx>
        <w:trPr>
          <w:trHeight w:val="251" w:hRule="atLeast"/>
          <w:jc w:val="center"/>
        </w:trPr>
        <w:tc>
          <w:tcPr>
            <w:tcW w:w="613" w:type="dxa"/>
            <w:vMerge w:val="restart"/>
          </w:tcPr>
          <w:p>
            <w:pPr>
              <w:jc w:val="center"/>
              <w:rPr>
                <w:rFonts w:ascii="黑体" w:hAnsi="黑体" w:eastAsia="黑体"/>
                <w:sz w:val="21"/>
              </w:rPr>
            </w:pPr>
            <w:r>
              <w:rPr>
                <w:rFonts w:hint="eastAsia" w:ascii="黑体" w:hAnsi="黑体" w:eastAsia="黑体"/>
                <w:sz w:val="21"/>
              </w:rPr>
              <w:t>序号</w:t>
            </w:r>
          </w:p>
        </w:tc>
        <w:tc>
          <w:tcPr>
            <w:tcW w:w="1659" w:type="dxa"/>
            <w:vMerge w:val="restart"/>
            <w:vAlign w:val="center"/>
          </w:tcPr>
          <w:p>
            <w:pPr>
              <w:jc w:val="center"/>
              <w:rPr>
                <w:rFonts w:ascii="黑体" w:hAnsi="黑体" w:eastAsia="黑体"/>
                <w:sz w:val="21"/>
              </w:rPr>
            </w:pPr>
            <w:r>
              <w:rPr>
                <w:rFonts w:hint="eastAsia" w:ascii="黑体" w:hAnsi="黑体" w:eastAsia="黑体"/>
                <w:sz w:val="21"/>
              </w:rPr>
              <w:t>学校</w:t>
            </w:r>
          </w:p>
        </w:tc>
        <w:tc>
          <w:tcPr>
            <w:tcW w:w="4770" w:type="dxa"/>
            <w:vMerge w:val="restart"/>
            <w:vAlign w:val="center"/>
          </w:tcPr>
          <w:p>
            <w:pPr>
              <w:jc w:val="center"/>
              <w:rPr>
                <w:rFonts w:ascii="黑体" w:hAnsi="黑体" w:eastAsia="黑体"/>
                <w:sz w:val="21"/>
              </w:rPr>
            </w:pPr>
            <w:r>
              <w:rPr>
                <w:rFonts w:hint="eastAsia" w:ascii="黑体" w:hAnsi="黑体" w:eastAsia="黑体"/>
                <w:sz w:val="21"/>
              </w:rPr>
              <w:t>论文名称</w:t>
            </w:r>
          </w:p>
        </w:tc>
        <w:tc>
          <w:tcPr>
            <w:tcW w:w="652" w:type="dxa"/>
            <w:vMerge w:val="restart"/>
          </w:tcPr>
          <w:p>
            <w:pPr>
              <w:jc w:val="center"/>
              <w:rPr>
                <w:rFonts w:ascii="黑体" w:hAnsi="黑体" w:eastAsia="黑体"/>
                <w:sz w:val="21"/>
              </w:rPr>
            </w:pPr>
            <w:r>
              <w:rPr>
                <w:rFonts w:hint="eastAsia" w:ascii="黑体" w:hAnsi="黑体" w:eastAsia="黑体"/>
                <w:sz w:val="21"/>
              </w:rPr>
              <w:t>是否</w:t>
            </w:r>
            <w:r>
              <w:rPr>
                <w:rFonts w:hint="eastAsia" w:ascii="黑体" w:hAnsi="黑体" w:eastAsia="黑体"/>
                <w:sz w:val="21"/>
                <w:lang w:val="en-US" w:eastAsia="zh-CN"/>
              </w:rPr>
              <w:t>高</w:t>
            </w:r>
            <w:r>
              <w:rPr>
                <w:rFonts w:hint="eastAsia" w:ascii="黑体" w:hAnsi="黑体" w:eastAsia="黑体"/>
                <w:sz w:val="21"/>
              </w:rPr>
              <w:t>职</w:t>
            </w:r>
          </w:p>
        </w:tc>
        <w:tc>
          <w:tcPr>
            <w:tcW w:w="1156" w:type="dxa"/>
            <w:vMerge w:val="restart"/>
            <w:vAlign w:val="center"/>
          </w:tcPr>
          <w:p>
            <w:pPr>
              <w:jc w:val="center"/>
              <w:rPr>
                <w:rFonts w:ascii="黑体" w:hAnsi="黑体" w:eastAsia="黑体"/>
                <w:sz w:val="21"/>
              </w:rPr>
            </w:pPr>
            <w:r>
              <w:rPr>
                <w:rFonts w:hint="eastAsia" w:ascii="黑体" w:hAnsi="黑体" w:eastAsia="黑体"/>
                <w:sz w:val="21"/>
              </w:rPr>
              <w:t>论文形式</w:t>
            </w:r>
          </w:p>
        </w:tc>
        <w:tc>
          <w:tcPr>
            <w:tcW w:w="3627" w:type="dxa"/>
            <w:gridSpan w:val="2"/>
          </w:tcPr>
          <w:p>
            <w:pPr>
              <w:jc w:val="center"/>
              <w:rPr>
                <w:rFonts w:ascii="黑体" w:hAnsi="黑体" w:eastAsia="黑体"/>
                <w:sz w:val="21"/>
              </w:rPr>
            </w:pPr>
            <w:r>
              <w:rPr>
                <w:rFonts w:hint="eastAsia" w:ascii="黑体" w:hAnsi="黑体" w:eastAsia="黑体"/>
                <w:sz w:val="21"/>
              </w:rPr>
              <w:t>论文内容</w:t>
            </w:r>
          </w:p>
        </w:tc>
        <w:tc>
          <w:tcPr>
            <w:tcW w:w="774" w:type="dxa"/>
            <w:vMerge w:val="restart"/>
            <w:vAlign w:val="center"/>
          </w:tcPr>
          <w:p>
            <w:pPr>
              <w:jc w:val="center"/>
              <w:rPr>
                <w:rFonts w:hint="default" w:ascii="黑体" w:hAnsi="黑体" w:eastAsia="黑体"/>
                <w:sz w:val="21"/>
                <w:lang w:val="en-US" w:eastAsia="zh-CN"/>
              </w:rPr>
            </w:pPr>
            <w:r>
              <w:rPr>
                <w:rFonts w:hint="eastAsia" w:ascii="黑体" w:hAnsi="黑体" w:eastAsia="黑体"/>
                <w:sz w:val="21"/>
                <w:lang w:val="en-US" w:eastAsia="zh-CN"/>
              </w:rPr>
              <w:t>问题论文</w:t>
            </w:r>
          </w:p>
        </w:tc>
        <w:tc>
          <w:tcPr>
            <w:tcW w:w="699" w:type="dxa"/>
            <w:vMerge w:val="restart"/>
          </w:tcPr>
          <w:p>
            <w:pPr>
              <w:jc w:val="center"/>
              <w:rPr>
                <w:rFonts w:hint="default" w:ascii="黑体" w:hAnsi="黑体" w:eastAsia="黑体"/>
                <w:sz w:val="21"/>
                <w:lang w:val="en-US" w:eastAsia="zh-CN"/>
              </w:rPr>
            </w:pPr>
            <w:r>
              <w:rPr>
                <w:rFonts w:hint="default" w:ascii="黑体" w:hAnsi="黑体" w:eastAsia="黑体"/>
                <w:sz w:val="21"/>
                <w:lang w:eastAsia="zh-CN"/>
              </w:rPr>
              <w:t>推荐</w:t>
            </w:r>
            <w:r>
              <w:rPr>
                <w:rFonts w:hint="eastAsia" w:ascii="黑体" w:hAnsi="黑体" w:eastAsia="黑体"/>
                <w:sz w:val="21"/>
                <w:lang w:val="en-US" w:eastAsia="zh-CN"/>
              </w:rPr>
              <w:t>论文</w:t>
            </w:r>
          </w:p>
        </w:tc>
      </w:tr>
      <w:tr>
        <w:tblPrEx>
          <w:tblLayout w:type="fixed"/>
        </w:tblPrEx>
        <w:trPr>
          <w:trHeight w:val="250" w:hRule="atLeast"/>
          <w:jc w:val="center"/>
        </w:trPr>
        <w:tc>
          <w:tcPr>
            <w:tcW w:w="613" w:type="dxa"/>
            <w:vMerge w:val="continue"/>
          </w:tcPr>
          <w:p>
            <w:pPr>
              <w:jc w:val="center"/>
              <w:rPr>
                <w:rFonts w:ascii="黑体" w:hAnsi="黑体" w:eastAsia="黑体"/>
                <w:sz w:val="21"/>
              </w:rPr>
            </w:pPr>
          </w:p>
        </w:tc>
        <w:tc>
          <w:tcPr>
            <w:tcW w:w="1659" w:type="dxa"/>
            <w:vMerge w:val="continue"/>
          </w:tcPr>
          <w:p>
            <w:pPr>
              <w:jc w:val="center"/>
              <w:rPr>
                <w:rFonts w:ascii="黑体" w:hAnsi="黑体" w:eastAsia="黑体"/>
                <w:sz w:val="21"/>
              </w:rPr>
            </w:pPr>
          </w:p>
        </w:tc>
        <w:tc>
          <w:tcPr>
            <w:tcW w:w="4770" w:type="dxa"/>
            <w:vMerge w:val="continue"/>
          </w:tcPr>
          <w:p>
            <w:pPr>
              <w:jc w:val="center"/>
              <w:rPr>
                <w:rFonts w:ascii="黑体" w:hAnsi="黑体" w:eastAsia="黑体"/>
                <w:sz w:val="21"/>
              </w:rPr>
            </w:pPr>
          </w:p>
        </w:tc>
        <w:tc>
          <w:tcPr>
            <w:tcW w:w="652" w:type="dxa"/>
            <w:vMerge w:val="continue"/>
          </w:tcPr>
          <w:p>
            <w:pPr>
              <w:jc w:val="center"/>
              <w:rPr>
                <w:rFonts w:ascii="黑体" w:hAnsi="黑体" w:eastAsia="黑体"/>
                <w:sz w:val="21"/>
              </w:rPr>
            </w:pPr>
          </w:p>
        </w:tc>
        <w:tc>
          <w:tcPr>
            <w:tcW w:w="1156" w:type="dxa"/>
            <w:vMerge w:val="continue"/>
          </w:tcPr>
          <w:p>
            <w:pPr>
              <w:jc w:val="center"/>
              <w:rPr>
                <w:rFonts w:ascii="黑体" w:hAnsi="黑体" w:eastAsia="黑体"/>
                <w:sz w:val="21"/>
              </w:rPr>
            </w:pPr>
          </w:p>
        </w:tc>
        <w:tc>
          <w:tcPr>
            <w:tcW w:w="1758" w:type="dxa"/>
          </w:tcPr>
          <w:p>
            <w:pPr>
              <w:jc w:val="center"/>
              <w:rPr>
                <w:rFonts w:ascii="黑体" w:hAnsi="黑体" w:eastAsia="黑体"/>
                <w:sz w:val="21"/>
              </w:rPr>
            </w:pPr>
            <w:r>
              <w:rPr>
                <w:rFonts w:hint="eastAsia" w:ascii="黑体" w:hAnsi="黑体" w:eastAsia="黑体"/>
                <w:sz w:val="21"/>
              </w:rPr>
              <w:t>层次</w:t>
            </w:r>
          </w:p>
        </w:tc>
        <w:tc>
          <w:tcPr>
            <w:tcW w:w="1869" w:type="dxa"/>
          </w:tcPr>
          <w:p>
            <w:pPr>
              <w:jc w:val="center"/>
              <w:rPr>
                <w:rFonts w:ascii="黑体" w:hAnsi="黑体" w:eastAsia="黑体"/>
                <w:sz w:val="21"/>
              </w:rPr>
            </w:pPr>
            <w:r>
              <w:rPr>
                <w:rFonts w:hint="eastAsia" w:ascii="黑体" w:hAnsi="黑体" w:eastAsia="黑体"/>
                <w:sz w:val="21"/>
              </w:rPr>
              <w:t>具体内容</w:t>
            </w:r>
          </w:p>
        </w:tc>
        <w:tc>
          <w:tcPr>
            <w:tcW w:w="774" w:type="dxa"/>
            <w:vMerge w:val="continue"/>
          </w:tcPr>
          <w:p>
            <w:pPr>
              <w:jc w:val="center"/>
              <w:rPr>
                <w:rFonts w:ascii="黑体" w:hAnsi="黑体" w:eastAsia="黑体"/>
                <w:sz w:val="21"/>
              </w:rPr>
            </w:pPr>
          </w:p>
        </w:tc>
        <w:tc>
          <w:tcPr>
            <w:tcW w:w="699" w:type="dxa"/>
            <w:vMerge w:val="continue"/>
          </w:tcPr>
          <w:p>
            <w:pPr>
              <w:jc w:val="center"/>
              <w:rPr>
                <w:rFonts w:ascii="黑体" w:hAnsi="黑体" w:eastAsia="黑体"/>
                <w:sz w:val="21"/>
              </w:rPr>
            </w:pPr>
          </w:p>
        </w:tc>
      </w:tr>
      <w:tr>
        <w:tblPrEx>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云南大学</w:t>
            </w:r>
          </w:p>
        </w:tc>
        <w:tc>
          <w:tcPr>
            <w:tcW w:w="4770" w:type="dxa"/>
          </w:tcPr>
          <w:p>
            <w:pPr>
              <w:rPr>
                <w:sz w:val="18"/>
                <w:szCs w:val="18"/>
              </w:rPr>
            </w:pPr>
            <w:r>
              <w:rPr>
                <w:rFonts w:hint="eastAsia" w:ascii="宋体" w:hAnsi="宋体" w:eastAsia="宋体" w:cs="宋体"/>
                <w:kern w:val="2"/>
                <w:sz w:val="21"/>
                <w:szCs w:val="21"/>
                <w:lang w:val="en-US" w:eastAsia="zh-CN"/>
              </w:rPr>
              <w:t>基于农村电商人才需求的云南中职学校电商专业课程设计</w:t>
            </w:r>
          </w:p>
        </w:tc>
        <w:tc>
          <w:tcPr>
            <w:tcW w:w="652" w:type="dxa"/>
          </w:tcPr>
          <w:p>
            <w:pPr>
              <w:jc w:val="center"/>
              <w:rPr>
                <w:rFonts w:ascii="Times New Roman" w:hAnsi="Times New Roman"/>
                <w:sz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课程开发</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第二层次（中观）</w:t>
            </w:r>
          </w:p>
        </w:tc>
        <w:tc>
          <w:tcPr>
            <w:tcW w:w="186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课程体系</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2</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云南大学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“互联网+”背景下高职学校会计专业人才培养途径研究</w:t>
            </w:r>
          </w:p>
        </w:tc>
        <w:tc>
          <w:tcPr>
            <w:tcW w:w="652" w:type="dxa"/>
          </w:tcPr>
          <w:p>
            <w:pPr>
              <w:jc w:val="center"/>
              <w:rPr>
                <w:rFonts w:hint="eastAsia" w:ascii="Times New Roman" w:hAnsi="Times New Roman" w:eastAsia="宋体"/>
                <w:sz w:val="18"/>
                <w:szCs w:val="18"/>
                <w:lang w:eastAsia="zh-CN"/>
              </w:rPr>
            </w:pPr>
            <w:r>
              <w:rPr>
                <w:rFonts w:hint="eastAsia" w:ascii="Times New Roman" w:hAnsi="Times New Roman"/>
                <w:sz w:val="18"/>
                <w:szCs w:val="18"/>
                <w:lang w:val="en-US" w:eastAsia="zh-CN"/>
              </w:rPr>
              <w:t>是</w:t>
            </w:r>
          </w:p>
        </w:tc>
        <w:tc>
          <w:tcPr>
            <w:tcW w:w="1156"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专题研究</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第三层次（宏观）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人才培养模式</w:t>
            </w:r>
          </w:p>
        </w:tc>
        <w:tc>
          <w:tcPr>
            <w:tcW w:w="774"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c>
          <w:tcPr>
            <w:tcW w:w="699" w:type="dxa"/>
          </w:tcPr>
          <w:p>
            <w:pPr>
              <w:widowControl w:val="0"/>
              <w:jc w:val="center"/>
              <w:rPr>
                <w:rFonts w:hint="eastAsia" w:ascii="宋体" w:hAnsi="宋体" w:eastAsia="宋体" w:cs="宋体"/>
                <w:kern w:val="2"/>
                <w:sz w:val="21"/>
                <w:szCs w:val="21"/>
                <w:lang w:val="en-US" w:eastAsia="zh-CN"/>
              </w:rPr>
            </w:pPr>
          </w:p>
        </w:tc>
      </w:tr>
      <w:tr>
        <w:tblPrEx>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3</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云南大学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高职院校思想政治教育有效教学的实践研究——以云南财经职业学院为例</w:t>
            </w:r>
          </w:p>
        </w:tc>
        <w:tc>
          <w:tcPr>
            <w:tcW w:w="652" w:type="dxa"/>
          </w:tcPr>
          <w:p>
            <w:pPr>
              <w:jc w:val="center"/>
              <w:rPr>
                <w:rFonts w:hint="eastAsia" w:ascii="Times New Roman" w:hAnsi="Times New Roman" w:eastAsia="宋体"/>
                <w:sz w:val="18"/>
                <w:szCs w:val="18"/>
                <w:lang w:val="en-US" w:eastAsia="zh-CN"/>
              </w:rPr>
            </w:pPr>
            <w:r>
              <w:rPr>
                <w:rFonts w:hint="eastAsia" w:ascii="Times New Roman" w:hAnsi="Times New Roman"/>
                <w:sz w:val="18"/>
                <w:szCs w:val="18"/>
                <w:lang w:val="en-US" w:eastAsia="zh-CN"/>
              </w:rPr>
              <w:t>是</w:t>
            </w: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公共课程</w:t>
            </w:r>
          </w:p>
        </w:tc>
        <w:tc>
          <w:tcPr>
            <w:tcW w:w="774"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c>
          <w:tcPr>
            <w:tcW w:w="699" w:type="dxa"/>
          </w:tcPr>
          <w:p>
            <w:pPr>
              <w:widowControl w:val="0"/>
              <w:jc w:val="center"/>
              <w:rPr>
                <w:rFonts w:hint="eastAsia" w:ascii="宋体" w:hAnsi="宋体" w:eastAsia="宋体" w:cs="宋体"/>
                <w:kern w:val="2"/>
                <w:sz w:val="21"/>
                <w:szCs w:val="21"/>
                <w:lang w:val="en-US" w:eastAsia="zh-CN"/>
              </w:rPr>
            </w:pPr>
          </w:p>
        </w:tc>
      </w:tr>
      <w:tr>
        <w:tblPrEx>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4</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云南大学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高职院校学生创业意识研究——以昆明冶金高等专科学校为例</w:t>
            </w:r>
          </w:p>
        </w:tc>
        <w:tc>
          <w:tcPr>
            <w:tcW w:w="652" w:type="dxa"/>
          </w:tcPr>
          <w:p>
            <w:pPr>
              <w:jc w:val="center"/>
              <w:rPr>
                <w:rFonts w:hint="eastAsia" w:ascii="Times New Roman" w:hAnsi="Times New Roman" w:eastAsia="宋体"/>
                <w:sz w:val="18"/>
                <w:szCs w:val="18"/>
                <w:lang w:val="en-US" w:eastAsia="zh-CN"/>
              </w:rPr>
            </w:pPr>
            <w:r>
              <w:rPr>
                <w:rFonts w:hint="eastAsia" w:ascii="Times New Roman" w:hAnsi="Times New Roman"/>
                <w:sz w:val="18"/>
                <w:szCs w:val="18"/>
                <w:lang w:val="en-US" w:eastAsia="zh-CN"/>
              </w:rPr>
              <w:t>是</w:t>
            </w: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创业教育</w:t>
            </w:r>
          </w:p>
        </w:tc>
        <w:tc>
          <w:tcPr>
            <w:tcW w:w="774"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c>
          <w:tcPr>
            <w:tcW w:w="699" w:type="dxa"/>
          </w:tcPr>
          <w:p>
            <w:pPr>
              <w:widowControl w:val="0"/>
              <w:jc w:val="center"/>
              <w:rPr>
                <w:rFonts w:hint="eastAsia" w:ascii="宋体" w:hAnsi="宋体" w:eastAsia="宋体" w:cs="宋体"/>
                <w:kern w:val="2"/>
                <w:sz w:val="21"/>
                <w:szCs w:val="21"/>
                <w:lang w:val="en-US" w:eastAsia="zh-CN"/>
              </w:rPr>
            </w:pPr>
          </w:p>
        </w:tc>
      </w:tr>
      <w:tr>
        <w:tblPrEx>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5</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云南大学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 xml:space="preserve">安徽省滁州技师学院中职“双师型”教师专业技能的现状和培训方案的设计 </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第二层次（中观）</w:t>
            </w:r>
          </w:p>
        </w:tc>
        <w:tc>
          <w:tcPr>
            <w:tcW w:w="186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教师研究</w:t>
            </w:r>
          </w:p>
        </w:tc>
        <w:tc>
          <w:tcPr>
            <w:tcW w:w="774"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c>
          <w:tcPr>
            <w:tcW w:w="699" w:type="dxa"/>
          </w:tcPr>
          <w:p>
            <w:pPr>
              <w:widowControl w:val="0"/>
              <w:jc w:val="center"/>
              <w:rPr>
                <w:rFonts w:hint="eastAsia" w:ascii="宋体" w:hAnsi="宋体" w:eastAsia="宋体" w:cs="宋体"/>
                <w:kern w:val="2"/>
                <w:sz w:val="21"/>
                <w:szCs w:val="21"/>
                <w:lang w:val="en-US" w:eastAsia="zh-CN"/>
              </w:rPr>
            </w:pPr>
          </w:p>
        </w:tc>
      </w:tr>
      <w:tr>
        <w:tblPrEx>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6</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云南大学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云南省中职学校校长能力建设研究</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专题研究</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第二层次（中观）</w:t>
            </w:r>
          </w:p>
        </w:tc>
        <w:tc>
          <w:tcPr>
            <w:tcW w:w="186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校长研究</w:t>
            </w:r>
          </w:p>
        </w:tc>
        <w:tc>
          <w:tcPr>
            <w:tcW w:w="774"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c>
          <w:tcPr>
            <w:tcW w:w="699" w:type="dxa"/>
          </w:tcPr>
          <w:p>
            <w:pPr>
              <w:widowControl w:val="0"/>
              <w:jc w:val="center"/>
              <w:rPr>
                <w:rFonts w:hint="eastAsia" w:ascii="宋体" w:hAnsi="宋体" w:eastAsia="宋体" w:cs="宋体"/>
                <w:kern w:val="2"/>
                <w:sz w:val="21"/>
                <w:szCs w:val="21"/>
                <w:lang w:val="en-US" w:eastAsia="zh-CN"/>
              </w:rPr>
            </w:pPr>
          </w:p>
        </w:tc>
      </w:tr>
      <w:tr>
        <w:tblPrEx>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7</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云南大学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云南省国家级职教师资培训团队建设研究</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专题研究</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第三层次（宏观）</w:t>
            </w:r>
          </w:p>
        </w:tc>
        <w:tc>
          <w:tcPr>
            <w:tcW w:w="186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教师研究</w:t>
            </w:r>
          </w:p>
        </w:tc>
        <w:tc>
          <w:tcPr>
            <w:tcW w:w="774"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8</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云南大学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PBL教学模式在中职《公共关系理论与实务》课程中的应用研究</w:t>
            </w:r>
          </w:p>
        </w:tc>
        <w:tc>
          <w:tcPr>
            <w:tcW w:w="652" w:type="dxa"/>
          </w:tcPr>
          <w:p>
            <w:pPr>
              <w:jc w:val="center"/>
              <w:rPr>
                <w:rFonts w:ascii="Times New Roman" w:hAnsi="Times New Roman"/>
                <w:sz w:val="18"/>
                <w:szCs w:val="18"/>
              </w:rPr>
            </w:pPr>
          </w:p>
        </w:tc>
        <w:tc>
          <w:tcPr>
            <w:tcW w:w="1156"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专业教学</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9</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云南大学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云南省中职学校计算机专业学生职业认同感调查与分析</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调研报告</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学生研究</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10</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云南大学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全日制职业技术教育专业硕士认同感研究</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调研报告</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第二层次（中观）</w:t>
            </w:r>
          </w:p>
        </w:tc>
        <w:tc>
          <w:tcPr>
            <w:tcW w:w="186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研究生培养</w:t>
            </w:r>
          </w:p>
        </w:tc>
        <w:tc>
          <w:tcPr>
            <w:tcW w:w="774"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11</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云南大学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职业技术教育专业硕士学习效能感影响因素研究——以云南大学为例</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cs="宋体"/>
                <w:kern w:val="2"/>
                <w:sz w:val="21"/>
                <w:szCs w:val="21"/>
                <w:lang w:val="en-US" w:eastAsia="zh-CN"/>
              </w:rPr>
              <w:t>调研</w:t>
            </w:r>
            <w:r>
              <w:rPr>
                <w:rFonts w:hint="eastAsia" w:ascii="宋体" w:hAnsi="宋体" w:eastAsia="宋体" w:cs="宋体"/>
                <w:kern w:val="2"/>
                <w:sz w:val="21"/>
                <w:szCs w:val="21"/>
                <w:lang w:val="en-US" w:eastAsia="zh-CN"/>
              </w:rPr>
              <w:t>报告</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研究生培养</w:t>
            </w:r>
          </w:p>
        </w:tc>
        <w:tc>
          <w:tcPr>
            <w:tcW w:w="774"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12</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云南大学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云南省高等职业教育对缅境外办学的人才培养方案建设——以中缅职业技术学院旅游管理专业为例</w:t>
            </w:r>
          </w:p>
        </w:tc>
        <w:tc>
          <w:tcPr>
            <w:tcW w:w="652" w:type="dxa"/>
          </w:tcPr>
          <w:p>
            <w:pPr>
              <w:jc w:val="center"/>
              <w:rPr>
                <w:rFonts w:hint="eastAsia" w:ascii="Times New Roman" w:hAnsi="Times New Roman" w:eastAsia="宋体"/>
                <w:sz w:val="18"/>
                <w:szCs w:val="18"/>
                <w:lang w:eastAsia="zh-CN"/>
              </w:rPr>
            </w:pPr>
            <w:r>
              <w:rPr>
                <w:rFonts w:hint="eastAsia" w:ascii="Times New Roman" w:hAnsi="Times New Roman"/>
                <w:sz w:val="18"/>
                <w:szCs w:val="18"/>
                <w:lang w:val="en-US" w:eastAsia="zh-CN"/>
              </w:rPr>
              <w:t>是</w:t>
            </w: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第二层次（中观）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专业培养方案</w:t>
            </w:r>
          </w:p>
        </w:tc>
        <w:tc>
          <w:tcPr>
            <w:tcW w:w="774"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13</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云南大学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思维导图在中职学校《全国导游基础知识》教学设计中的应用研究</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专业教学</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14</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云南大学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云南大学旅游管理与服务教育专业职教师资本科“双师型”人才培养研究</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专题研究</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第二层次（中观）</w:t>
            </w:r>
          </w:p>
        </w:tc>
        <w:tc>
          <w:tcPr>
            <w:tcW w:w="186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教师研究</w:t>
            </w:r>
          </w:p>
        </w:tc>
        <w:tc>
          <w:tcPr>
            <w:tcW w:w="774"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15</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云南大学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云南省中等职业学校思想政治教育教学研究</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专题研究</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公共课程</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16</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云南大学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航空机务维修职业能力分析研究——以昆明航空有限公司为例</w:t>
            </w:r>
          </w:p>
        </w:tc>
        <w:tc>
          <w:tcPr>
            <w:tcW w:w="652" w:type="dxa"/>
          </w:tcPr>
          <w:p>
            <w:pPr>
              <w:jc w:val="center"/>
              <w:rPr>
                <w:rFonts w:ascii="Times New Roman" w:hAnsi="Times New Roman"/>
                <w:sz w:val="18"/>
                <w:szCs w:val="18"/>
              </w:rPr>
            </w:pPr>
          </w:p>
        </w:tc>
        <w:tc>
          <w:tcPr>
            <w:tcW w:w="1156"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专业技能</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17</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陕西师范大学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中等职业学校护理专业发展现状及对策研究——以西安X卫生学校为例</w:t>
            </w:r>
          </w:p>
        </w:tc>
        <w:tc>
          <w:tcPr>
            <w:tcW w:w="652" w:type="dxa"/>
          </w:tcPr>
          <w:p>
            <w:pPr>
              <w:jc w:val="center"/>
              <w:rPr>
                <w:rFonts w:ascii="Times New Roman" w:hAnsi="Times New Roman"/>
                <w:sz w:val="18"/>
                <w:szCs w:val="18"/>
              </w:rPr>
            </w:pPr>
          </w:p>
        </w:tc>
        <w:tc>
          <w:tcPr>
            <w:tcW w:w="1156"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第二层次（中观）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专业建设</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18</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陕西师范大学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基于SPOC的翻转课堂教学模式在中职学校的应用研究</w:t>
            </w:r>
          </w:p>
        </w:tc>
        <w:tc>
          <w:tcPr>
            <w:tcW w:w="652" w:type="dxa"/>
          </w:tcPr>
          <w:p>
            <w:pPr>
              <w:jc w:val="center"/>
              <w:rPr>
                <w:rFonts w:ascii="Times New Roman" w:hAnsi="Times New Roman"/>
                <w:sz w:val="18"/>
                <w:szCs w:val="18"/>
              </w:rPr>
            </w:pPr>
          </w:p>
        </w:tc>
        <w:tc>
          <w:tcPr>
            <w:tcW w:w="1156"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专业教学</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19</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陕西师范大学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西部县域中职学校“双师型”教师专业发展困境及帮扶机制研究</w:t>
            </w:r>
          </w:p>
        </w:tc>
        <w:tc>
          <w:tcPr>
            <w:tcW w:w="652" w:type="dxa"/>
          </w:tcPr>
          <w:p>
            <w:pPr>
              <w:jc w:val="center"/>
              <w:rPr>
                <w:rFonts w:ascii="Times New Roman" w:hAnsi="Times New Roman"/>
                <w:sz w:val="18"/>
                <w:szCs w:val="18"/>
              </w:rPr>
            </w:pPr>
          </w:p>
        </w:tc>
        <w:tc>
          <w:tcPr>
            <w:tcW w:w="1156" w:type="dxa"/>
            <w:vAlign w:val="top"/>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专题研究</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第二层次（中观）</w:t>
            </w:r>
          </w:p>
        </w:tc>
        <w:tc>
          <w:tcPr>
            <w:tcW w:w="186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教师研究</w:t>
            </w:r>
          </w:p>
        </w:tc>
        <w:tc>
          <w:tcPr>
            <w:tcW w:w="774"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20</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陕西师范大学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中等职业学校人文课程实施的制度障碍及改进研究</w:t>
            </w:r>
          </w:p>
        </w:tc>
        <w:tc>
          <w:tcPr>
            <w:tcW w:w="652" w:type="dxa"/>
          </w:tcPr>
          <w:p>
            <w:pPr>
              <w:jc w:val="center"/>
              <w:rPr>
                <w:rFonts w:ascii="Times New Roman" w:hAnsi="Times New Roman"/>
                <w:sz w:val="18"/>
                <w:szCs w:val="18"/>
              </w:rPr>
            </w:pPr>
          </w:p>
        </w:tc>
        <w:tc>
          <w:tcPr>
            <w:tcW w:w="1156"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专题研究</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第二层次（中观）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公共课程</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21</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陕西师范大学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中职教师工作场学习的创新研究</w:t>
            </w:r>
          </w:p>
        </w:tc>
        <w:tc>
          <w:tcPr>
            <w:tcW w:w="652" w:type="dxa"/>
          </w:tcPr>
          <w:p>
            <w:pPr>
              <w:jc w:val="center"/>
              <w:rPr>
                <w:rFonts w:ascii="Times New Roman" w:hAnsi="Times New Roman"/>
                <w:sz w:val="18"/>
                <w:szCs w:val="18"/>
              </w:rPr>
            </w:pPr>
          </w:p>
        </w:tc>
        <w:tc>
          <w:tcPr>
            <w:tcW w:w="1156"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专题研究</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教师研究</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22</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陕西师范大学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中等职业学校教师专业理念与师德现状及对策研究</w:t>
            </w:r>
          </w:p>
        </w:tc>
        <w:tc>
          <w:tcPr>
            <w:tcW w:w="652" w:type="dxa"/>
          </w:tcPr>
          <w:p>
            <w:pPr>
              <w:jc w:val="center"/>
              <w:rPr>
                <w:rFonts w:ascii="Times New Roman" w:hAnsi="Times New Roman"/>
                <w:sz w:val="18"/>
                <w:szCs w:val="18"/>
              </w:rPr>
            </w:pPr>
          </w:p>
        </w:tc>
        <w:tc>
          <w:tcPr>
            <w:tcW w:w="1156" w:type="dxa"/>
            <w:vAlign w:val="top"/>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调研报告</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第二层次（中观）</w:t>
            </w:r>
          </w:p>
        </w:tc>
        <w:tc>
          <w:tcPr>
            <w:tcW w:w="186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教师研究</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23</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陕西师范大学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中等职业学校教师专业能力现状调查及对策研究</w:t>
            </w:r>
          </w:p>
        </w:tc>
        <w:tc>
          <w:tcPr>
            <w:tcW w:w="652" w:type="dxa"/>
          </w:tcPr>
          <w:p>
            <w:pPr>
              <w:jc w:val="center"/>
              <w:rPr>
                <w:rFonts w:ascii="Times New Roman" w:hAnsi="Times New Roman"/>
                <w:sz w:val="18"/>
                <w:szCs w:val="18"/>
              </w:rPr>
            </w:pPr>
          </w:p>
        </w:tc>
        <w:tc>
          <w:tcPr>
            <w:tcW w:w="1156" w:type="dxa"/>
            <w:vAlign w:val="top"/>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调研报告</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第二层次（中观）</w:t>
            </w:r>
          </w:p>
        </w:tc>
        <w:tc>
          <w:tcPr>
            <w:tcW w:w="186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教师研究</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24</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陕西师范大学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中等职业学校法治教育课程实效性研究——以西安市某卫生学校为例</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公共课程</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25</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陕西师范大学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县域高中阶段学生教育选择的调查研究——基于布迪厄的文化资本理论</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调研报告</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第二层次（中观）</w:t>
            </w:r>
          </w:p>
        </w:tc>
        <w:tc>
          <w:tcPr>
            <w:tcW w:w="186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学生研究（高中）</w:t>
            </w:r>
          </w:p>
        </w:tc>
        <w:tc>
          <w:tcPr>
            <w:tcW w:w="774"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26</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陕西师范大学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中职新教师职业适应的叙事研究</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第二层次（中观）</w:t>
            </w:r>
          </w:p>
        </w:tc>
        <w:tc>
          <w:tcPr>
            <w:tcW w:w="186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教师研究</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27</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陕西师范大学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县级职业教育发展变迁研究——以Y县为例</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专题研究</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第三层次（宏观）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发展战略</w:t>
            </w:r>
          </w:p>
        </w:tc>
        <w:tc>
          <w:tcPr>
            <w:tcW w:w="774"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28</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江西科技师范大学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新时代背景下中职导游人才培养对策研究</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专题研究</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w:t>
            </w:r>
            <w:r>
              <w:rPr>
                <w:rFonts w:hint="eastAsia" w:cs="宋体"/>
                <w:kern w:val="2"/>
                <w:sz w:val="21"/>
                <w:szCs w:val="21"/>
                <w:lang w:val="en-US" w:eastAsia="zh-CN"/>
              </w:rPr>
              <w:t>二</w:t>
            </w:r>
            <w:r>
              <w:rPr>
                <w:rFonts w:hint="eastAsia" w:ascii="宋体" w:hAnsi="宋体" w:eastAsia="宋体" w:cs="宋体"/>
                <w:kern w:val="2"/>
                <w:sz w:val="21"/>
                <w:szCs w:val="21"/>
                <w:lang w:val="en-US" w:eastAsia="zh-CN"/>
              </w:rPr>
              <w:t>层次（</w:t>
            </w:r>
            <w:r>
              <w:rPr>
                <w:rFonts w:hint="eastAsia" w:cs="宋体"/>
                <w:kern w:val="2"/>
                <w:sz w:val="21"/>
                <w:szCs w:val="21"/>
                <w:lang w:val="en-US" w:eastAsia="zh-CN"/>
              </w:rPr>
              <w:t>中</w:t>
            </w:r>
            <w:r>
              <w:rPr>
                <w:rFonts w:hint="eastAsia" w:ascii="宋体" w:hAnsi="宋体" w:eastAsia="宋体" w:cs="宋体"/>
                <w:kern w:val="2"/>
                <w:sz w:val="21"/>
                <w:szCs w:val="21"/>
                <w:lang w:val="en-US" w:eastAsia="zh-CN"/>
              </w:rPr>
              <w:t>观）</w:t>
            </w:r>
          </w:p>
        </w:tc>
        <w:tc>
          <w:tcPr>
            <w:tcW w:w="1869" w:type="dxa"/>
            <w:shd w:val="clear" w:color="auto" w:fill="auto"/>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人才培养模式</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66" w:hRule="atLeast"/>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29</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江西科技师范大学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行动导向教学法在中职会计专业教学中的应用研究</w:t>
            </w:r>
          </w:p>
        </w:tc>
        <w:tc>
          <w:tcPr>
            <w:tcW w:w="652" w:type="dxa"/>
          </w:tcPr>
          <w:p>
            <w:pPr>
              <w:jc w:val="center"/>
              <w:rPr>
                <w:rFonts w:ascii="Times New Roman" w:hAnsi="Times New Roman"/>
                <w:sz w:val="18"/>
                <w:szCs w:val="18"/>
              </w:rPr>
            </w:pPr>
          </w:p>
        </w:tc>
        <w:tc>
          <w:tcPr>
            <w:tcW w:w="1156"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专业教学</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30</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江西科技师范大学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中职学校会计专业创新创业教育研究——以YZ校为例</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第二层次（宏观）</w:t>
            </w:r>
          </w:p>
        </w:tc>
        <w:tc>
          <w:tcPr>
            <w:tcW w:w="186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创业教育</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31</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江西科技师范大学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媒介融合语境下高校电视人才培养的趋势研究</w:t>
            </w:r>
          </w:p>
        </w:tc>
        <w:tc>
          <w:tcPr>
            <w:tcW w:w="652" w:type="dxa"/>
          </w:tcPr>
          <w:p>
            <w:pPr>
              <w:jc w:val="center"/>
              <w:rPr>
                <w:rFonts w:hint="eastAsia" w:ascii="Times New Roman" w:hAnsi="Times New Roman" w:eastAsia="宋体"/>
                <w:sz w:val="18"/>
                <w:szCs w:val="18"/>
                <w:lang w:val="en-US" w:eastAsia="zh-CN"/>
              </w:rPr>
            </w:pPr>
            <w:r>
              <w:rPr>
                <w:rFonts w:hint="eastAsia" w:ascii="Times New Roman" w:hAnsi="Times New Roman"/>
                <w:sz w:val="18"/>
                <w:szCs w:val="18"/>
                <w:lang w:val="en-US" w:eastAsia="zh-CN"/>
              </w:rPr>
              <w:t>是</w:t>
            </w: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专题研究</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w:t>
            </w:r>
            <w:r>
              <w:rPr>
                <w:rFonts w:hint="eastAsia" w:cs="宋体"/>
                <w:kern w:val="2"/>
                <w:sz w:val="21"/>
                <w:szCs w:val="21"/>
                <w:lang w:val="en-US" w:eastAsia="zh-CN"/>
              </w:rPr>
              <w:t>二</w:t>
            </w:r>
            <w:r>
              <w:rPr>
                <w:rFonts w:hint="eastAsia" w:ascii="宋体" w:hAnsi="宋体" w:eastAsia="宋体" w:cs="宋体"/>
                <w:kern w:val="2"/>
                <w:sz w:val="21"/>
                <w:szCs w:val="21"/>
                <w:lang w:val="en-US" w:eastAsia="zh-CN"/>
              </w:rPr>
              <w:t>层次（</w:t>
            </w:r>
            <w:r>
              <w:rPr>
                <w:rFonts w:hint="eastAsia" w:cs="宋体"/>
                <w:kern w:val="2"/>
                <w:sz w:val="21"/>
                <w:szCs w:val="21"/>
                <w:lang w:val="en-US" w:eastAsia="zh-CN"/>
              </w:rPr>
              <w:t>中</w:t>
            </w:r>
            <w:r>
              <w:rPr>
                <w:rFonts w:hint="eastAsia" w:ascii="宋体" w:hAnsi="宋体" w:eastAsia="宋体" w:cs="宋体"/>
                <w:kern w:val="2"/>
                <w:sz w:val="21"/>
                <w:szCs w:val="21"/>
                <w:lang w:val="en-US" w:eastAsia="zh-CN"/>
              </w:rPr>
              <w:t>观）</w:t>
            </w:r>
          </w:p>
        </w:tc>
        <w:tc>
          <w:tcPr>
            <w:tcW w:w="186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人才培养模式（本科）</w:t>
            </w:r>
          </w:p>
        </w:tc>
        <w:tc>
          <w:tcPr>
            <w:tcW w:w="774"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32</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南宁师范大学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基于数字校园的中职学生管理研究——以广西A职校为例</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第二层次（中观）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学生研究</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33</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南宁师范大学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高职汽车检测维修专业群实践教学体系优化研究</w:t>
            </w:r>
          </w:p>
        </w:tc>
        <w:tc>
          <w:tcPr>
            <w:tcW w:w="652" w:type="dxa"/>
          </w:tcPr>
          <w:p>
            <w:pPr>
              <w:jc w:val="center"/>
              <w:rPr>
                <w:rFonts w:hint="eastAsia" w:ascii="Times New Roman" w:hAnsi="Times New Roman" w:eastAsia="宋体"/>
                <w:sz w:val="18"/>
                <w:szCs w:val="18"/>
                <w:lang w:val="en-US" w:eastAsia="zh-CN"/>
              </w:rPr>
            </w:pPr>
            <w:r>
              <w:rPr>
                <w:rFonts w:hint="eastAsia" w:ascii="Times New Roman" w:hAnsi="Times New Roman"/>
                <w:sz w:val="18"/>
                <w:szCs w:val="18"/>
                <w:lang w:val="en-US" w:eastAsia="zh-CN"/>
              </w:rPr>
              <w:t>是</w:t>
            </w: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专题研究</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w:t>
            </w:r>
            <w:r>
              <w:rPr>
                <w:rFonts w:hint="eastAsia" w:cs="宋体"/>
                <w:kern w:val="2"/>
                <w:sz w:val="21"/>
                <w:szCs w:val="21"/>
                <w:lang w:val="en-US" w:eastAsia="zh-CN"/>
              </w:rPr>
              <w:t>一</w:t>
            </w:r>
            <w:r>
              <w:rPr>
                <w:rFonts w:hint="eastAsia" w:ascii="宋体" w:hAnsi="宋体" w:eastAsia="宋体" w:cs="宋体"/>
                <w:kern w:val="2"/>
                <w:sz w:val="21"/>
                <w:szCs w:val="21"/>
                <w:lang w:val="en-US" w:eastAsia="zh-CN"/>
              </w:rPr>
              <w:t>层次（</w:t>
            </w:r>
            <w:r>
              <w:rPr>
                <w:rFonts w:hint="eastAsia" w:cs="宋体"/>
                <w:kern w:val="2"/>
                <w:sz w:val="21"/>
                <w:szCs w:val="21"/>
                <w:lang w:val="en-US" w:eastAsia="zh-CN"/>
              </w:rPr>
              <w:t>微</w:t>
            </w:r>
            <w:r>
              <w:rPr>
                <w:rFonts w:hint="eastAsia" w:ascii="宋体" w:hAnsi="宋体" w:eastAsia="宋体" w:cs="宋体"/>
                <w:kern w:val="2"/>
                <w:sz w:val="21"/>
                <w:szCs w:val="21"/>
                <w:lang w:val="en-US" w:eastAsia="zh-CN"/>
              </w:rPr>
              <w:t>观）</w:t>
            </w:r>
          </w:p>
        </w:tc>
        <w:tc>
          <w:tcPr>
            <w:tcW w:w="186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课程体系</w:t>
            </w:r>
          </w:p>
        </w:tc>
        <w:tc>
          <w:tcPr>
            <w:tcW w:w="774"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34</w:t>
            </w:r>
          </w:p>
        </w:tc>
        <w:tc>
          <w:tcPr>
            <w:tcW w:w="1659"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南宁师范大学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高职机电一体化技术专业课程质量诊断与改进的现状分析及对策研究</w:t>
            </w:r>
          </w:p>
        </w:tc>
        <w:tc>
          <w:tcPr>
            <w:tcW w:w="652" w:type="dxa"/>
          </w:tcPr>
          <w:p>
            <w:pPr>
              <w:jc w:val="center"/>
              <w:rPr>
                <w:rFonts w:hint="eastAsia" w:ascii="Times New Roman" w:hAnsi="Times New Roman" w:eastAsia="宋体"/>
                <w:sz w:val="18"/>
                <w:szCs w:val="18"/>
                <w:lang w:val="en-US" w:eastAsia="zh-CN"/>
              </w:rPr>
            </w:pPr>
            <w:r>
              <w:rPr>
                <w:rFonts w:hint="eastAsia" w:ascii="Times New Roman" w:hAnsi="Times New Roman"/>
                <w:sz w:val="18"/>
                <w:szCs w:val="18"/>
                <w:lang w:val="en-US" w:eastAsia="zh-CN"/>
              </w:rPr>
              <w:t>是</w:t>
            </w:r>
          </w:p>
        </w:tc>
        <w:tc>
          <w:tcPr>
            <w:tcW w:w="1156" w:type="dxa"/>
          </w:tcPr>
          <w:p>
            <w:pPr>
              <w:widowControl w:val="0"/>
              <w:jc w:val="center"/>
              <w:rPr>
                <w:rFonts w:hint="default" w:ascii="宋体" w:hAnsi="宋体" w:eastAsia="宋体" w:cs="宋体"/>
                <w:kern w:val="2"/>
                <w:sz w:val="21"/>
                <w:szCs w:val="21"/>
                <w:lang w:val="en-US" w:eastAsia="zh-CN"/>
              </w:rPr>
            </w:pPr>
            <w:r>
              <w:rPr>
                <w:rFonts w:hint="eastAsia"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 xml:space="preserve">第一层次（微观） </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专业课程</w:t>
            </w:r>
          </w:p>
        </w:tc>
        <w:tc>
          <w:tcPr>
            <w:tcW w:w="774"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35</w:t>
            </w:r>
          </w:p>
        </w:tc>
        <w:tc>
          <w:tcPr>
            <w:tcW w:w="1659"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南宁师范大学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高职会计专业学生学业评价体系建构研究</w:t>
            </w:r>
          </w:p>
        </w:tc>
        <w:tc>
          <w:tcPr>
            <w:tcW w:w="652" w:type="dxa"/>
          </w:tcPr>
          <w:p>
            <w:pPr>
              <w:jc w:val="center"/>
              <w:rPr>
                <w:rFonts w:hint="eastAsia" w:ascii="Times New Roman" w:hAnsi="Times New Roman" w:eastAsia="宋体"/>
                <w:sz w:val="18"/>
                <w:szCs w:val="18"/>
                <w:lang w:eastAsia="zh-CN"/>
              </w:rPr>
            </w:pPr>
            <w:r>
              <w:rPr>
                <w:rFonts w:hint="eastAsia" w:ascii="Times New Roman" w:hAnsi="Times New Roman"/>
                <w:sz w:val="18"/>
                <w:szCs w:val="18"/>
                <w:lang w:val="en-US" w:eastAsia="zh-CN"/>
              </w:rPr>
              <w:t>是</w:t>
            </w:r>
          </w:p>
        </w:tc>
        <w:tc>
          <w:tcPr>
            <w:tcW w:w="1156" w:type="dxa"/>
          </w:tcPr>
          <w:p>
            <w:pPr>
              <w:widowControl w:val="0"/>
              <w:jc w:val="center"/>
              <w:rPr>
                <w:rFonts w:hint="default" w:ascii="宋体" w:hAnsi="宋体" w:eastAsia="宋体" w:cs="宋体"/>
                <w:kern w:val="2"/>
                <w:sz w:val="21"/>
                <w:szCs w:val="21"/>
                <w:lang w:val="en-US" w:eastAsia="zh-CN"/>
              </w:rPr>
            </w:pPr>
            <w:r>
              <w:rPr>
                <w:rFonts w:hint="eastAsia"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第二层次（中观）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学生研究</w:t>
            </w:r>
          </w:p>
        </w:tc>
        <w:tc>
          <w:tcPr>
            <w:tcW w:w="774"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c>
          <w:tcPr>
            <w:tcW w:w="699" w:type="dxa"/>
          </w:tcPr>
          <w:p>
            <w:pPr>
              <w:widowControl w:val="0"/>
              <w:jc w:val="center"/>
              <w:rPr>
                <w:rFonts w:hint="default"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36</w:t>
            </w:r>
          </w:p>
        </w:tc>
        <w:tc>
          <w:tcPr>
            <w:tcW w:w="1659"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南宁师范大学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中职《电工基础》课程的信息化教学设计与实践研究</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专业教学</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37</w:t>
            </w:r>
          </w:p>
        </w:tc>
        <w:tc>
          <w:tcPr>
            <w:tcW w:w="1659"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南宁师范大学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现代学徒制的师徒关系研究</w:t>
            </w:r>
          </w:p>
        </w:tc>
        <w:tc>
          <w:tcPr>
            <w:tcW w:w="652" w:type="dxa"/>
          </w:tcPr>
          <w:p>
            <w:pPr>
              <w:jc w:val="center"/>
              <w:rPr>
                <w:rFonts w:hint="eastAsia" w:ascii="Times New Roman" w:hAnsi="Times New Roman" w:eastAsia="宋体"/>
                <w:sz w:val="18"/>
                <w:szCs w:val="18"/>
                <w:lang w:val="en-US" w:eastAsia="zh-CN"/>
              </w:rPr>
            </w:pPr>
          </w:p>
        </w:tc>
        <w:tc>
          <w:tcPr>
            <w:tcW w:w="1156"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专题研究</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第二层次（中观）</w:t>
            </w:r>
          </w:p>
        </w:tc>
        <w:tc>
          <w:tcPr>
            <w:tcW w:w="186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学生研究</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38</w:t>
            </w:r>
          </w:p>
        </w:tc>
        <w:tc>
          <w:tcPr>
            <w:tcW w:w="165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南宁师范大学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校企合作视角的中职学生职业精神培育研究——以广西理工职业技术学校为例</w:t>
            </w:r>
          </w:p>
        </w:tc>
        <w:tc>
          <w:tcPr>
            <w:tcW w:w="652" w:type="dxa"/>
          </w:tcPr>
          <w:p>
            <w:pPr>
              <w:jc w:val="center"/>
              <w:rPr>
                <w:rFonts w:ascii="Times New Roman" w:hAnsi="Times New Roman"/>
                <w:sz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第二层次（中观）</w:t>
            </w:r>
          </w:p>
        </w:tc>
        <w:tc>
          <w:tcPr>
            <w:tcW w:w="1869" w:type="dxa"/>
            <w:shd w:val="clear" w:color="auto" w:fill="auto"/>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学生研究</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39</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华东师范大学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中职学生翻转课堂接受影响因素研究</w:t>
            </w:r>
          </w:p>
        </w:tc>
        <w:tc>
          <w:tcPr>
            <w:tcW w:w="652" w:type="dxa"/>
          </w:tcPr>
          <w:p>
            <w:pPr>
              <w:jc w:val="center"/>
              <w:rPr>
                <w:rFonts w:ascii="Times New Roman" w:hAnsi="Times New Roman"/>
                <w:sz w:val="18"/>
                <w:szCs w:val="18"/>
              </w:rPr>
            </w:pPr>
          </w:p>
        </w:tc>
        <w:tc>
          <w:tcPr>
            <w:tcW w:w="1156" w:type="dxa"/>
          </w:tcPr>
          <w:p>
            <w:pPr>
              <w:widowControl w:val="0"/>
              <w:jc w:val="center"/>
              <w:rPr>
                <w:rFonts w:hint="default" w:ascii="宋体" w:hAnsi="宋体" w:eastAsia="宋体" w:cs="宋体"/>
                <w:kern w:val="2"/>
                <w:sz w:val="21"/>
                <w:szCs w:val="21"/>
                <w:lang w:val="en-US" w:eastAsia="zh-CN"/>
              </w:rPr>
            </w:pPr>
            <w:r>
              <w:rPr>
                <w:rFonts w:hint="eastAsia"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专业教学</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40</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华东师范大学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翻转课堂在中等职业学校《图形图像》课程中的应用研究</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专业教学</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41</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华东师范大学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上海市中职学校信息技术教师职业精神与人格特质的关系研究</w:t>
            </w:r>
          </w:p>
        </w:tc>
        <w:tc>
          <w:tcPr>
            <w:tcW w:w="652" w:type="dxa"/>
          </w:tcPr>
          <w:p>
            <w:pPr>
              <w:jc w:val="center"/>
              <w:rPr>
                <w:rFonts w:ascii="Times New Roman" w:hAnsi="Times New Roman"/>
                <w:sz w:val="18"/>
                <w:szCs w:val="18"/>
              </w:rPr>
            </w:pPr>
          </w:p>
        </w:tc>
        <w:tc>
          <w:tcPr>
            <w:tcW w:w="1156"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专题研究</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教师研究</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42</w:t>
            </w:r>
          </w:p>
        </w:tc>
        <w:tc>
          <w:tcPr>
            <w:tcW w:w="1659"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华东师范大学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上海市中职数字媒体技术应用——专业小组合作学习案例研究</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专业教学</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43</w:t>
            </w:r>
          </w:p>
        </w:tc>
        <w:tc>
          <w:tcPr>
            <w:tcW w:w="1659"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华东师范大学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基于VR的中职专业课教学设计及应用研究——以《图书信息服务综合实训》课为例</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专业教学</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44</w:t>
            </w:r>
          </w:p>
        </w:tc>
        <w:tc>
          <w:tcPr>
            <w:tcW w:w="1659"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华东师范大学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微课在中职课堂教学中的应用研究</w:t>
            </w:r>
          </w:p>
        </w:tc>
        <w:tc>
          <w:tcPr>
            <w:tcW w:w="652" w:type="dxa"/>
          </w:tcPr>
          <w:p>
            <w:pPr>
              <w:jc w:val="center"/>
              <w:rPr>
                <w:rFonts w:ascii="Times New Roman" w:hAnsi="Times New Roman"/>
                <w:sz w:val="18"/>
                <w:szCs w:val="18"/>
              </w:rPr>
            </w:pPr>
          </w:p>
        </w:tc>
        <w:tc>
          <w:tcPr>
            <w:tcW w:w="1156"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专题研究</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专业教学</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45</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广东技术师范大学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以学生为中心的课堂教学对学生智商影响的研究——以广州市旅游商务职业学校为例</w:t>
            </w:r>
          </w:p>
        </w:tc>
        <w:tc>
          <w:tcPr>
            <w:tcW w:w="652" w:type="dxa"/>
          </w:tcPr>
          <w:p>
            <w:pPr>
              <w:jc w:val="center"/>
              <w:rPr>
                <w:rStyle w:val="7"/>
                <w:rFonts w:ascii="Times New Roman" w:hAnsi="Times New Roman" w:cs="Arial"/>
                <w:color w:val="auto"/>
                <w:sz w:val="18"/>
                <w:szCs w:val="18"/>
                <w:u w:val="none"/>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专业教学</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46</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广东技术师范大学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以学生为中心的课堂教学对学生情商影响的研究——以广州市旅游商务职业学校为例</w:t>
            </w:r>
          </w:p>
        </w:tc>
        <w:tc>
          <w:tcPr>
            <w:tcW w:w="652" w:type="dxa"/>
          </w:tcPr>
          <w:p>
            <w:pPr>
              <w:jc w:val="center"/>
              <w:rPr>
                <w:rStyle w:val="7"/>
                <w:rFonts w:ascii="Times New Roman" w:hAnsi="Times New Roman" w:cs="Arial"/>
                <w:color w:val="auto"/>
                <w:sz w:val="18"/>
                <w:szCs w:val="18"/>
                <w:u w:val="none"/>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shd w:val="clear" w:color="auto" w:fill="auto"/>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专业教学</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47</w:t>
            </w:r>
          </w:p>
        </w:tc>
        <w:tc>
          <w:tcPr>
            <w:tcW w:w="1659"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广东技术师范大学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中职学校会计专业教师教学能力标准研究</w:t>
            </w:r>
          </w:p>
        </w:tc>
        <w:tc>
          <w:tcPr>
            <w:tcW w:w="652" w:type="dxa"/>
          </w:tcPr>
          <w:p>
            <w:pPr>
              <w:jc w:val="center"/>
              <w:rPr>
                <w:rFonts w:ascii="Times New Roman" w:hAnsi="Times New Roman"/>
                <w:sz w:val="18"/>
                <w:szCs w:val="18"/>
              </w:rPr>
            </w:pPr>
          </w:p>
        </w:tc>
        <w:tc>
          <w:tcPr>
            <w:tcW w:w="1156"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专题研究</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第二层次（中观）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教师研究</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48</w:t>
            </w:r>
          </w:p>
        </w:tc>
        <w:tc>
          <w:tcPr>
            <w:tcW w:w="1659"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广东技术师范大学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基于工作过程导向的课程体系开发研究——以中职工业机器人技术应用专业为例</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第二层次（中观）</w:t>
            </w:r>
          </w:p>
        </w:tc>
        <w:tc>
          <w:tcPr>
            <w:tcW w:w="1869" w:type="dxa"/>
          </w:tcPr>
          <w:p>
            <w:pPr>
              <w:widowControl w:val="0"/>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课程体系</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49</w:t>
            </w:r>
          </w:p>
        </w:tc>
        <w:tc>
          <w:tcPr>
            <w:tcW w:w="1659"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广东技术师范大学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基于移动教学平台的中职会计专业混合式教学模式研究--以“基础会计”课程为例</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专业教学</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50</w:t>
            </w:r>
          </w:p>
        </w:tc>
        <w:tc>
          <w:tcPr>
            <w:tcW w:w="1659" w:type="dxa"/>
            <w:vAlign w:val="top"/>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广东技术师范大学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基于工作过程的《HTML5 开发技术》课程开发与实施</w:t>
            </w:r>
          </w:p>
        </w:tc>
        <w:tc>
          <w:tcPr>
            <w:tcW w:w="652" w:type="dxa"/>
          </w:tcPr>
          <w:p>
            <w:pP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课程开发</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 xml:space="preserve">第一层次（微观） </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专业课程</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51</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河北科技师范大学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中职财会专业“范例型教材”开发研究</w:t>
            </w:r>
          </w:p>
        </w:tc>
        <w:tc>
          <w:tcPr>
            <w:tcW w:w="652" w:type="dxa"/>
          </w:tcPr>
          <w:p>
            <w:pPr>
              <w:jc w:val="center"/>
              <w:rPr>
                <w:rFonts w:ascii="Times New Roman" w:hAnsi="Times New Roman" w:cs="Arial"/>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教材分析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专业课程</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52</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河北科技师范大学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中职学校课堂教学有效性分析—以Y校会计专业为例</w:t>
            </w:r>
          </w:p>
        </w:tc>
        <w:tc>
          <w:tcPr>
            <w:tcW w:w="652" w:type="dxa"/>
          </w:tcPr>
          <w:p>
            <w:pPr>
              <w:jc w:val="center"/>
              <w:rPr>
                <w:rFonts w:ascii="Times New Roman" w:hAnsi="Times New Roman"/>
                <w:sz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w:t>
            </w:r>
            <w:r>
              <w:rPr>
                <w:rFonts w:hint="eastAsia" w:cs="宋体"/>
                <w:kern w:val="2"/>
                <w:sz w:val="21"/>
                <w:szCs w:val="21"/>
                <w:lang w:val="en-US" w:eastAsia="zh-CN"/>
              </w:rPr>
              <w:t>一</w:t>
            </w:r>
            <w:r>
              <w:rPr>
                <w:rFonts w:hint="eastAsia" w:ascii="宋体" w:hAnsi="宋体" w:eastAsia="宋体" w:cs="宋体"/>
                <w:kern w:val="2"/>
                <w:sz w:val="21"/>
                <w:szCs w:val="21"/>
                <w:lang w:val="en-US" w:eastAsia="zh-CN"/>
              </w:rPr>
              <w:t>层次（</w:t>
            </w:r>
            <w:r>
              <w:rPr>
                <w:rFonts w:hint="eastAsia" w:cs="宋体"/>
                <w:kern w:val="2"/>
                <w:sz w:val="21"/>
                <w:szCs w:val="21"/>
                <w:lang w:val="en-US" w:eastAsia="zh-CN"/>
              </w:rPr>
              <w:t>微</w:t>
            </w:r>
            <w:r>
              <w:rPr>
                <w:rFonts w:hint="eastAsia" w:ascii="宋体" w:hAnsi="宋体" w:eastAsia="宋体" w:cs="宋体"/>
                <w:kern w:val="2"/>
                <w:sz w:val="21"/>
                <w:szCs w:val="21"/>
                <w:lang w:val="en-US" w:eastAsia="zh-CN"/>
              </w:rPr>
              <w:t>观）</w:t>
            </w:r>
          </w:p>
        </w:tc>
        <w:tc>
          <w:tcPr>
            <w:tcW w:w="1869" w:type="dxa"/>
            <w:shd w:val="clear" w:color="auto" w:fill="auto"/>
          </w:tcPr>
          <w:p>
            <w:pPr>
              <w:widowControl w:val="0"/>
              <w:jc w:val="center"/>
              <w:rPr>
                <w:rFonts w:hint="eastAsia" w:ascii="宋体" w:hAnsi="宋体" w:eastAsia="宋体" w:cs="宋体"/>
                <w:kern w:val="2"/>
                <w:sz w:val="21"/>
                <w:szCs w:val="21"/>
                <w:lang w:val="en-US" w:eastAsia="zh-CN"/>
              </w:rPr>
            </w:pPr>
            <w:r>
              <w:rPr>
                <w:rFonts w:hint="eastAsia" w:cs="宋体"/>
                <w:kern w:val="2"/>
                <w:sz w:val="21"/>
                <w:szCs w:val="21"/>
                <w:lang w:val="en-US" w:eastAsia="zh-CN"/>
              </w:rPr>
              <w:t>专业</w:t>
            </w:r>
            <w:r>
              <w:rPr>
                <w:rFonts w:hint="eastAsia" w:ascii="宋体" w:hAnsi="宋体" w:eastAsia="宋体" w:cs="宋体"/>
                <w:kern w:val="2"/>
                <w:sz w:val="21"/>
                <w:szCs w:val="21"/>
                <w:lang w:val="en-US" w:eastAsia="zh-CN"/>
              </w:rPr>
              <w:t>教学</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53</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河北科技师范大学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中职学校课程内容与职业标准对接研究——以迁安职教中心会计电算化专业为例</w:t>
            </w:r>
          </w:p>
        </w:tc>
        <w:tc>
          <w:tcPr>
            <w:tcW w:w="652" w:type="dxa"/>
          </w:tcPr>
          <w:p>
            <w:pPr>
              <w:jc w:val="center"/>
              <w:rPr>
                <w:rFonts w:ascii="Times New Roman" w:hAnsi="Times New Roman"/>
                <w:sz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shd w:val="clear" w:color="auto" w:fill="auto"/>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专业课程</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54</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沈阳师范大学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智慧旅游背景下中职旅服专业课程设置研究——以沈阳市 S 校为例</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第二层次（中观）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课程体系</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35" w:hRule="atLeast"/>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55</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沈阳师范大学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中职金融事务专业项目课程开发问题与对策研究——以《银行业务实训》为例</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 xml:space="preserve">第一层次（微观） </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专业课程</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56</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沈阳师范大学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项目教学法在中职旅游专业教学中的应用研究——以《导游业务》为例</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案例分析</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专业教学</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613"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57</w:t>
            </w:r>
          </w:p>
        </w:tc>
        <w:tc>
          <w:tcPr>
            <w:tcW w:w="165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西南大学</w:t>
            </w:r>
          </w:p>
        </w:tc>
        <w:tc>
          <w:tcPr>
            <w:tcW w:w="4770" w:type="dxa"/>
          </w:tcPr>
          <w:p>
            <w:pP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职业活动导向教学方式应用策略的研究——以中职文化课教学为例</w:t>
            </w:r>
          </w:p>
        </w:tc>
        <w:tc>
          <w:tcPr>
            <w:tcW w:w="652" w:type="dxa"/>
          </w:tcPr>
          <w:p>
            <w:pPr>
              <w:jc w:val="center"/>
              <w:rPr>
                <w:rFonts w:ascii="Times New Roman" w:hAnsi="Times New Roman"/>
                <w:sz w:val="18"/>
                <w:szCs w:val="18"/>
              </w:rPr>
            </w:pPr>
          </w:p>
        </w:tc>
        <w:tc>
          <w:tcPr>
            <w:tcW w:w="1156"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专题研究</w:t>
            </w:r>
          </w:p>
        </w:tc>
        <w:tc>
          <w:tcPr>
            <w:tcW w:w="1758"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第一层次（微观）</w:t>
            </w:r>
          </w:p>
        </w:tc>
        <w:tc>
          <w:tcPr>
            <w:tcW w:w="1869" w:type="dxa"/>
          </w:tcPr>
          <w:p>
            <w:pPr>
              <w:widowControl w:val="0"/>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公共课程</w:t>
            </w:r>
          </w:p>
        </w:tc>
        <w:tc>
          <w:tcPr>
            <w:tcW w:w="774" w:type="dxa"/>
          </w:tcPr>
          <w:p>
            <w:pPr>
              <w:widowControl w:val="0"/>
              <w:jc w:val="center"/>
              <w:rPr>
                <w:rFonts w:hint="eastAsia" w:ascii="宋体" w:hAnsi="宋体" w:eastAsia="宋体" w:cs="宋体"/>
                <w:kern w:val="2"/>
                <w:sz w:val="21"/>
                <w:szCs w:val="21"/>
                <w:lang w:val="en-US" w:eastAsia="zh-CN"/>
              </w:rPr>
            </w:pPr>
          </w:p>
        </w:tc>
        <w:tc>
          <w:tcPr>
            <w:tcW w:w="699" w:type="dxa"/>
          </w:tcPr>
          <w:p>
            <w:pPr>
              <w:widowControl w:val="0"/>
              <w:jc w:val="center"/>
              <w:rPr>
                <w:rFonts w:hint="eastAsia" w:ascii="宋体" w:hAnsi="宋体" w:eastAsia="宋体" w:cs="宋体"/>
                <w:kern w:val="2"/>
                <w:sz w:val="21"/>
                <w:szCs w:val="21"/>
                <w:lang w:val="en-US" w:eastAsia="zh-CN"/>
              </w:rPr>
            </w:pPr>
          </w:p>
        </w:tc>
      </w:tr>
    </w:tbl>
    <w:p/>
    <w:sectPr>
      <w:pgSz w:w="16840" w:h="11900" w:orient="landscape"/>
      <w:pgMar w:top="1800" w:right="1440" w:bottom="1800" w:left="1440"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Cambria Math">
    <w:altName w:val="苹方-简"/>
    <w:panose1 w:val="02040503050406030204"/>
    <w:charset w:val="00"/>
    <w:family w:val="roman"/>
    <w:pitch w:val="default"/>
    <w:sig w:usb0="00000000" w:usb1="00000000" w:usb2="00000000" w:usb3="00000000" w:csb0="2000019F"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汉仪中黑KW">
    <w:panose1 w:val="00020600040101010101"/>
    <w:charset w:val="86"/>
    <w:family w:val="auto"/>
    <w:pitch w:val="default"/>
    <w:sig w:usb0="A00002BF" w:usb1="18EF7CFA" w:usb2="00000016" w:usb3="00000000" w:csb0="00040000" w:csb1="00000000"/>
  </w:font>
  <w:font w:name="汉仪中等线KW">
    <w:panose1 w:val="01010104010101010101"/>
    <w:charset w:val="86"/>
    <w:family w:val="auto"/>
    <w:pitch w:val="default"/>
    <w:sig w:usb0="800002BF" w:usb1="004F7CFA" w:usb2="00000000" w:usb3="00000000" w:csb0="00040001" w:csb1="00000000"/>
  </w:font>
  <w:font w:name="方正兰亭超细黑简体">
    <w:altName w:val="冬青黑体简体中文"/>
    <w:panose1 w:val="02000000000000000000"/>
    <w:charset w:val="86"/>
    <w:family w:val="auto"/>
    <w:pitch w:val="default"/>
    <w:sig w:usb0="00000000" w:usb1="00000000" w:usb2="00000000" w:usb3="00000000" w:csb0="00040000" w:csb1="00000000"/>
  </w:font>
  <w:font w:name="冬青黑体简体中文">
    <w:panose1 w:val="020B0300000000000000"/>
    <w:charset w:val="86"/>
    <w:family w:val="auto"/>
    <w:pitch w:val="default"/>
    <w:sig w:usb0="A00002BF" w:usb1="1ACF7CFA" w:usb2="00000016" w:usb3="00000000" w:csb0="00060007" w:csb1="00000000"/>
  </w:font>
  <w:font w:name="宋体-简">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72E0"/>
    <w:rsid w:val="000002AE"/>
    <w:rsid w:val="00012AC1"/>
    <w:rsid w:val="00030D98"/>
    <w:rsid w:val="0004619D"/>
    <w:rsid w:val="000876BC"/>
    <w:rsid w:val="000900DB"/>
    <w:rsid w:val="000A5968"/>
    <w:rsid w:val="000E1065"/>
    <w:rsid w:val="00144D45"/>
    <w:rsid w:val="00177359"/>
    <w:rsid w:val="0019036F"/>
    <w:rsid w:val="001B66DA"/>
    <w:rsid w:val="001C0003"/>
    <w:rsid w:val="001C0FF8"/>
    <w:rsid w:val="001C53FE"/>
    <w:rsid w:val="001E398C"/>
    <w:rsid w:val="001E6264"/>
    <w:rsid w:val="001F183C"/>
    <w:rsid w:val="001F6E72"/>
    <w:rsid w:val="002205F3"/>
    <w:rsid w:val="00231826"/>
    <w:rsid w:val="00231D3F"/>
    <w:rsid w:val="00232731"/>
    <w:rsid w:val="00244FD3"/>
    <w:rsid w:val="0025668B"/>
    <w:rsid w:val="002A331C"/>
    <w:rsid w:val="002C745E"/>
    <w:rsid w:val="002E2C50"/>
    <w:rsid w:val="003176DC"/>
    <w:rsid w:val="00345257"/>
    <w:rsid w:val="00387F7C"/>
    <w:rsid w:val="00392AB1"/>
    <w:rsid w:val="003C5086"/>
    <w:rsid w:val="003D4F21"/>
    <w:rsid w:val="004264FE"/>
    <w:rsid w:val="00447BD7"/>
    <w:rsid w:val="00461A1B"/>
    <w:rsid w:val="004637EC"/>
    <w:rsid w:val="00492C2F"/>
    <w:rsid w:val="004B5B0B"/>
    <w:rsid w:val="004D7A59"/>
    <w:rsid w:val="004E3E09"/>
    <w:rsid w:val="005166F7"/>
    <w:rsid w:val="00535234"/>
    <w:rsid w:val="00542F37"/>
    <w:rsid w:val="005A5323"/>
    <w:rsid w:val="005B2926"/>
    <w:rsid w:val="005F3B51"/>
    <w:rsid w:val="00653EF4"/>
    <w:rsid w:val="006821B7"/>
    <w:rsid w:val="006C6438"/>
    <w:rsid w:val="00711EBE"/>
    <w:rsid w:val="00730A64"/>
    <w:rsid w:val="00735311"/>
    <w:rsid w:val="007401E5"/>
    <w:rsid w:val="00757014"/>
    <w:rsid w:val="007612E2"/>
    <w:rsid w:val="00793EB5"/>
    <w:rsid w:val="007A5987"/>
    <w:rsid w:val="007E5BC7"/>
    <w:rsid w:val="0082080D"/>
    <w:rsid w:val="00835B74"/>
    <w:rsid w:val="00835C16"/>
    <w:rsid w:val="00836279"/>
    <w:rsid w:val="008653BF"/>
    <w:rsid w:val="008C5F51"/>
    <w:rsid w:val="008D6A54"/>
    <w:rsid w:val="00903DEE"/>
    <w:rsid w:val="00923542"/>
    <w:rsid w:val="00923916"/>
    <w:rsid w:val="00943D30"/>
    <w:rsid w:val="00953FD5"/>
    <w:rsid w:val="00956408"/>
    <w:rsid w:val="00996E03"/>
    <w:rsid w:val="00997864"/>
    <w:rsid w:val="009A398D"/>
    <w:rsid w:val="009B0422"/>
    <w:rsid w:val="009D5147"/>
    <w:rsid w:val="009F1A05"/>
    <w:rsid w:val="00A11961"/>
    <w:rsid w:val="00A651AD"/>
    <w:rsid w:val="00A66D22"/>
    <w:rsid w:val="00A75051"/>
    <w:rsid w:val="00B038AF"/>
    <w:rsid w:val="00B30F60"/>
    <w:rsid w:val="00B444E6"/>
    <w:rsid w:val="00B5774F"/>
    <w:rsid w:val="00B82680"/>
    <w:rsid w:val="00B84150"/>
    <w:rsid w:val="00B86705"/>
    <w:rsid w:val="00B86F77"/>
    <w:rsid w:val="00BC0929"/>
    <w:rsid w:val="00BF03E6"/>
    <w:rsid w:val="00BF2CB5"/>
    <w:rsid w:val="00C005BB"/>
    <w:rsid w:val="00C02EA4"/>
    <w:rsid w:val="00C34FB0"/>
    <w:rsid w:val="00C46648"/>
    <w:rsid w:val="00C52C2A"/>
    <w:rsid w:val="00C76102"/>
    <w:rsid w:val="00CE7C72"/>
    <w:rsid w:val="00D21C3E"/>
    <w:rsid w:val="00D50DE0"/>
    <w:rsid w:val="00D6328B"/>
    <w:rsid w:val="00D646DD"/>
    <w:rsid w:val="00D71668"/>
    <w:rsid w:val="00DC0BED"/>
    <w:rsid w:val="00DC25BC"/>
    <w:rsid w:val="00DC28FF"/>
    <w:rsid w:val="00DD0BCD"/>
    <w:rsid w:val="00DD28E2"/>
    <w:rsid w:val="00DE2FD4"/>
    <w:rsid w:val="00E176AF"/>
    <w:rsid w:val="00E22A57"/>
    <w:rsid w:val="00E81145"/>
    <w:rsid w:val="00EA16DC"/>
    <w:rsid w:val="00F519BE"/>
    <w:rsid w:val="00F72A3A"/>
    <w:rsid w:val="00F9125F"/>
    <w:rsid w:val="00F972E0"/>
    <w:rsid w:val="00FB0F17"/>
    <w:rsid w:val="00FC0163"/>
    <w:rsid w:val="00FC0831"/>
    <w:rsid w:val="00FC793E"/>
    <w:rsid w:val="00FD0BEF"/>
    <w:rsid w:val="00FF716C"/>
    <w:rsid w:val="2E293CA3"/>
    <w:rsid w:val="345253CC"/>
    <w:rsid w:val="3B9F7F08"/>
    <w:rsid w:val="3DBFB178"/>
    <w:rsid w:val="556F1F1E"/>
    <w:rsid w:val="E7EB734C"/>
    <w:rsid w:val="F7BF7B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kern w:val="0"/>
      <w:sz w:val="24"/>
      <w:szCs w:val="24"/>
      <w:lang w:val="en-US" w:eastAsia="zh-CN" w:bidi="ar-SA"/>
    </w:rPr>
  </w:style>
  <w:style w:type="character" w:default="1" w:styleId="6">
    <w:name w:val="Default Paragraph Font"/>
    <w:unhideWhenUsed/>
    <w:qFormat/>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4"/>
    <w:unhideWhenUsed/>
    <w:qFormat/>
    <w:uiPriority w:val="99"/>
    <w:rPr>
      <w:sz w:val="18"/>
      <w:szCs w:val="18"/>
    </w:rPr>
  </w:style>
  <w:style w:type="paragraph" w:styleId="3">
    <w:name w:val="footer"/>
    <w:basedOn w:val="1"/>
    <w:link w:val="13"/>
    <w:unhideWhenUsed/>
    <w:qFormat/>
    <w:uiPriority w:val="99"/>
    <w:pPr>
      <w:tabs>
        <w:tab w:val="center" w:pos="4153"/>
        <w:tab w:val="right" w:pos="8306"/>
      </w:tabs>
      <w:snapToGrid w:val="0"/>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pPr>
  </w:style>
  <w:style w:type="character" w:styleId="7">
    <w:name w:val="Hyperlink"/>
    <w:basedOn w:val="6"/>
    <w:unhideWhenUsed/>
    <w:qFormat/>
    <w:uiPriority w:val="99"/>
    <w:rPr>
      <w:color w:val="0563C1" w:themeColor="hyperlink"/>
      <w:u w:val="single"/>
      <w14:textFill>
        <w14:solidFill>
          <w14:schemeClr w14:val="hlink"/>
        </w14:solidFill>
      </w14:textFill>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0">
    <w:name w:val="Placeholder Text"/>
    <w:basedOn w:val="6"/>
    <w:semiHidden/>
    <w:qFormat/>
    <w:uiPriority w:val="99"/>
    <w:rPr>
      <w:color w:val="808080"/>
    </w:rPr>
  </w:style>
  <w:style w:type="character" w:customStyle="1" w:styleId="11">
    <w:name w:val="Unresolved Mention"/>
    <w:basedOn w:val="6"/>
    <w:unhideWhenUsed/>
    <w:qFormat/>
    <w:uiPriority w:val="99"/>
    <w:rPr>
      <w:color w:val="605E5C"/>
      <w:shd w:val="clear" w:color="auto" w:fill="E1DFDD"/>
    </w:rPr>
  </w:style>
  <w:style w:type="character" w:customStyle="1" w:styleId="12">
    <w:name w:val="页眉 字符"/>
    <w:basedOn w:val="6"/>
    <w:link w:val="4"/>
    <w:qFormat/>
    <w:uiPriority w:val="99"/>
    <w:rPr>
      <w:rFonts w:ascii="宋体" w:hAnsi="宋体" w:eastAsia="宋体" w:cs="宋体"/>
      <w:kern w:val="0"/>
      <w:sz w:val="18"/>
      <w:szCs w:val="18"/>
    </w:rPr>
  </w:style>
  <w:style w:type="character" w:customStyle="1" w:styleId="13">
    <w:name w:val="页脚 字符"/>
    <w:basedOn w:val="6"/>
    <w:link w:val="3"/>
    <w:qFormat/>
    <w:uiPriority w:val="99"/>
    <w:rPr>
      <w:rFonts w:ascii="宋体" w:hAnsi="宋体" w:eastAsia="宋体" w:cs="宋体"/>
      <w:kern w:val="0"/>
      <w:sz w:val="18"/>
      <w:szCs w:val="18"/>
    </w:rPr>
  </w:style>
  <w:style w:type="character" w:customStyle="1" w:styleId="14">
    <w:name w:val="批注框文本 字符"/>
    <w:basedOn w:val="6"/>
    <w:link w:val="2"/>
    <w:semiHidden/>
    <w:qFormat/>
    <w:uiPriority w:val="99"/>
    <w:rPr>
      <w:rFonts w:ascii="宋体" w:hAnsi="宋体" w:eastAsia="宋体" w:cs="宋体"/>
      <w:kern w:val="0"/>
      <w:sz w:val="18"/>
      <w:szCs w:val="18"/>
    </w:rPr>
  </w:style>
  <w:style w:type="paragraph" w:customStyle="1"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571</Words>
  <Characters>3259</Characters>
  <Lines>27</Lines>
  <Paragraphs>7</Paragraphs>
  <ScaleCrop>false</ScaleCrop>
  <LinksUpToDate>false</LinksUpToDate>
  <CharactersWithSpaces>3823</CharactersWithSpaces>
  <Application>WPS Office_1.5.3.2393_F1E327BC-269C-435d-A152-05C5408002CA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2019-05-10T05:35:00Z</dcterms:created>
  <dc:creator>Microsoft Office 用户</dc:creator>
  <cp:lastModifiedBy>david</cp:lastModifiedBy>
  <cp:lastPrinted>2019-08-14T03:01:00Z</cp:lastPrinted>
  <dcterms:modified xsi:type="dcterms:W3CDTF">2020-02-19T21:23:42Z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2052-1.5.3.2393</vt:lpwstr>
  </property>
</Properties>
</file>