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仿宋_GB2312" w:eastAsia="黑体" w:cs="仿宋_GB2312"/>
          <w:bCs/>
          <w:sz w:val="32"/>
        </w:rPr>
      </w:pPr>
      <w:r>
        <w:rPr>
          <w:rFonts w:hint="eastAsia" w:ascii="黑体" w:hAnsi="仿宋_GB2312" w:eastAsia="黑体" w:cs="仿宋_GB2312"/>
          <w:bCs/>
          <w:sz w:val="32"/>
        </w:rPr>
        <w:t>附件：</w:t>
      </w:r>
    </w:p>
    <w:p>
      <w:pPr>
        <w:jc w:val="center"/>
        <w:rPr>
          <w:rFonts w:hint="eastAsia" w:ascii="黑体" w:hAnsi="创艺简标宋" w:eastAsia="黑体" w:cs="创艺简标宋"/>
          <w:bCs/>
          <w:sz w:val="32"/>
          <w:szCs w:val="32"/>
        </w:rPr>
      </w:pPr>
      <w:r>
        <w:rPr>
          <w:rFonts w:hint="eastAsia" w:ascii="黑体" w:hAnsi="创艺简标宋" w:eastAsia="黑体" w:cs="创艺简标宋"/>
          <w:bCs/>
          <w:sz w:val="32"/>
          <w:szCs w:val="32"/>
        </w:rPr>
        <w:t>决赛参考评价量表</w:t>
      </w:r>
    </w:p>
    <w:tbl>
      <w:tblPr>
        <w:tblStyle w:val="2"/>
        <w:tblW w:w="49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188"/>
        <w:gridCol w:w="5301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比赛环节</w:t>
            </w: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评价内容</w:t>
            </w:r>
          </w:p>
        </w:tc>
        <w:tc>
          <w:tcPr>
            <w:tcW w:w="3146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评价标准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sz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restar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模拟讲课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（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7</w:t>
            </w:r>
            <w:r>
              <w:rPr>
                <w:rFonts w:ascii="宋体" w:hAnsi="宋体" w:cs="仿宋_GB2312"/>
                <w:sz w:val="24"/>
              </w:rPr>
              <w:t>0</w:t>
            </w:r>
            <w:r>
              <w:rPr>
                <w:rFonts w:hint="eastAsia" w:ascii="宋体" w:hAnsi="宋体" w:cs="仿宋_GB2312"/>
                <w:sz w:val="24"/>
              </w:rPr>
              <w:t>分）</w:t>
            </w: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教学目标</w:t>
            </w:r>
          </w:p>
        </w:tc>
        <w:tc>
          <w:tcPr>
            <w:tcW w:w="3146" w:type="pct"/>
            <w:vAlign w:val="center"/>
          </w:tcPr>
          <w:p>
            <w:pPr>
              <w:pStyle w:val="5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4"/>
              </w:rPr>
              <w:t>符合《课程标准》的规定和学生的实际，</w:t>
            </w:r>
            <w:r>
              <w:rPr>
                <w:rFonts w:ascii="宋体" w:hAnsi="宋体"/>
                <w:sz w:val="24"/>
              </w:rPr>
              <w:t>体现以学生发展为本的思想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pStyle w:val="5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Calibri" w:cs="仿宋_GB2312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4"/>
                <w:lang w:eastAsia="zh-CN"/>
              </w:rPr>
              <w:t>目标明确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hint="eastAsia" w:ascii="宋体" w:hAnsi="宋体"/>
                <w:sz w:val="24"/>
                <w:lang w:eastAsia="zh-CN"/>
              </w:rPr>
              <w:t>且体现目标、过程与</w:t>
            </w:r>
            <w:r>
              <w:rPr>
                <w:rFonts w:hint="eastAsia" w:ascii="宋体" w:hAnsi="宋体"/>
                <w:sz w:val="24"/>
              </w:rPr>
              <w:t>评价一致性；</w:t>
            </w:r>
          </w:p>
          <w:p>
            <w:pPr>
              <w:pStyle w:val="5"/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4"/>
              </w:rPr>
              <w:t>各项教学目标确定的依据合理、充分。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教学内容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教学重点突出，教学难点处理恰当；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4"/>
              </w:rPr>
              <w:t>关注学生已有知识和经验基础，注重学生能力培养，知识阐释正确。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教学方法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1.</w:t>
            </w:r>
            <w:r>
              <w:rPr>
                <w:rFonts w:ascii="宋体" w:hAnsi="宋体"/>
                <w:sz w:val="24"/>
              </w:rPr>
              <w:t>教学方法</w:t>
            </w:r>
            <w:r>
              <w:rPr>
                <w:rFonts w:hint="eastAsia" w:ascii="宋体" w:hAnsi="宋体" w:cs="仿宋_GB2312"/>
                <w:sz w:val="24"/>
              </w:rPr>
              <w:t>具有</w:t>
            </w:r>
            <w:r>
              <w:rPr>
                <w:rFonts w:ascii="宋体" w:hAnsi="宋体"/>
                <w:sz w:val="24"/>
              </w:rPr>
              <w:t>实用性和可操作性</w:t>
            </w:r>
            <w:r>
              <w:rPr>
                <w:rFonts w:hint="eastAsia" w:ascii="宋体" w:hAnsi="宋体"/>
                <w:sz w:val="24"/>
              </w:rPr>
              <w:t>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4"/>
              </w:rPr>
              <w:t>按新课标的教学理念处理教学内容，落实教学目标；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cs="仿宋_GB2312"/>
                <w:sz w:val="24"/>
              </w:rPr>
              <w:t>突出自主、探究、合作等教学方式，体现多元化学习方法，实现有效师生互动。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教学过程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教学整体安排合理、环节紧凑、层次清晰、衔接自然；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仿宋_GB2312"/>
                <w:sz w:val="24"/>
              </w:rPr>
              <w:t>.课堂交流互动流畅、教学特色突出；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cs="仿宋_GB2312"/>
                <w:sz w:val="24"/>
              </w:rPr>
              <w:t>恰当使用多媒体课件辅助教学，教学演示规范</w:t>
            </w:r>
            <w:r>
              <w:rPr>
                <w:rFonts w:ascii="宋体" w:hAnsi="宋体" w:cs="仿宋_GB2312"/>
                <w:sz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</w:rPr>
              <w:t>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教学素质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教学语言准确、精练、生动，语速适中，普通话标准；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4"/>
              </w:rPr>
              <w:t>组织教学能力强，具有创造性；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cs="仿宋_GB2312"/>
                <w:sz w:val="24"/>
              </w:rPr>
              <w:t>教态自然亲切、仪表举止得体。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教学效果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按时完成教学任务，教学目标达成度高。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教学创新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教学过程富有创意，创造性地使用教材，教学方法有特色。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板书设计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板书设计整洁，书写美观大方，作图规范准确。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restar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Calibri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说课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（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 w:cs="仿宋_GB2312"/>
                <w:sz w:val="24"/>
              </w:rPr>
              <w:t>分）</w:t>
            </w: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思维品质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回答切题，抓住重点，体现课改新理念；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4"/>
              </w:rPr>
              <w:t>问题分析到位，反应敏捷，说服力强。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综合素质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思路清晰，用语规范，谈吐自然，彬彬有礼。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eastAsia="宋体" w:cs="仿宋_GB2312"/>
                <w:sz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restar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教学设计</w:t>
            </w:r>
          </w:p>
          <w:p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（</w:t>
            </w: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15</w:t>
            </w:r>
            <w:r>
              <w:rPr>
                <w:rFonts w:hint="eastAsia" w:ascii="宋体" w:hAnsi="宋体" w:cs="仿宋_GB2312"/>
                <w:sz w:val="24"/>
              </w:rPr>
              <w:t>分）</w:t>
            </w: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内容设计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教学目标和重难点符合课标要求、学科特点和学生实际，体现课改新理念；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cs="仿宋_GB2312"/>
                <w:sz w:val="24"/>
              </w:rPr>
              <w:t>教学内容与前后知识点关系、地位、作用描述准确；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Calibri" w:cs="仿宋_GB2312"/>
                <w:sz w:val="24"/>
                <w:lang w:val="en-US" w:eastAsia="zh-CN"/>
              </w:rPr>
              <w:t>3.</w:t>
            </w:r>
            <w:r>
              <w:rPr>
                <w:rFonts w:hint="eastAsia" w:ascii="宋体" w:hAnsi="Calibri" w:cs="仿宋_GB2312"/>
                <w:sz w:val="24"/>
              </w:rPr>
              <w:t>学情分析准确，学生认知特点和水平表述恰当，学习习惯和能力分析合理准确；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Calibri" w:cs="仿宋_GB2312"/>
                <w:sz w:val="24"/>
                <w:lang w:val="en-US" w:eastAsia="zh-CN"/>
              </w:rPr>
              <w:t>4.</w:t>
            </w:r>
            <w:r>
              <w:rPr>
                <w:rFonts w:hint="eastAsia" w:ascii="宋体" w:hAnsi="Calibri" w:cs="仿宋_GB2312"/>
                <w:sz w:val="24"/>
              </w:rPr>
              <w:t>教学过程设计重点突出，难点清楚，把握准确，处理恰当；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hint="eastAsia" w:ascii="宋体" w:hAnsi="Calibri" w:cs="仿宋_GB2312"/>
                <w:sz w:val="24"/>
                <w:lang w:val="en-US" w:eastAsia="zh-CN"/>
              </w:rPr>
              <w:t>5.</w:t>
            </w:r>
            <w:r>
              <w:rPr>
                <w:rFonts w:hint="eastAsia" w:ascii="宋体" w:hAnsi="Calibri" w:cs="仿宋_GB2312"/>
                <w:sz w:val="24"/>
              </w:rPr>
              <w:t>教学</w:t>
            </w:r>
            <w:r>
              <w:rPr>
                <w:rFonts w:hint="eastAsia" w:ascii="宋体" w:hAnsi="宋体" w:cs="仿宋_GB2312"/>
                <w:sz w:val="24"/>
              </w:rPr>
              <w:t>方法</w:t>
            </w:r>
            <w:r>
              <w:rPr>
                <w:rFonts w:hint="eastAsia" w:ascii="宋体" w:hAnsi="Calibri" w:cs="仿宋_GB2312"/>
                <w:sz w:val="24"/>
              </w:rPr>
              <w:t>符合教学对象要求，教学辅助手段准备与使用清晰无误，教具及现代化教学手段运用恰当；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Calibri" w:cs="仿宋_GB2312"/>
                <w:sz w:val="24"/>
                <w:lang w:val="en-US" w:eastAsia="zh-CN"/>
              </w:rPr>
              <w:t>6.</w:t>
            </w:r>
            <w:r>
              <w:rPr>
                <w:rFonts w:hint="eastAsia" w:ascii="宋体" w:hAnsi="Calibri" w:cs="仿宋_GB2312"/>
                <w:sz w:val="24"/>
              </w:rPr>
              <w:t>注重</w:t>
            </w:r>
            <w:r>
              <w:rPr>
                <w:rFonts w:hint="eastAsia" w:ascii="宋体" w:hAnsi="宋体" w:cs="仿宋_GB2312"/>
                <w:sz w:val="24"/>
              </w:rPr>
              <w:t>过程</w:t>
            </w:r>
            <w:r>
              <w:rPr>
                <w:rFonts w:hint="eastAsia" w:ascii="宋体" w:hAnsi="Calibri" w:cs="仿宋_GB2312"/>
                <w:sz w:val="24"/>
              </w:rPr>
              <w:t>性评价及生成性问题解决和利用。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08" w:type="pct"/>
            <w:vMerge w:val="continue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4"/>
              </w:rPr>
            </w:pPr>
          </w:p>
        </w:tc>
        <w:tc>
          <w:tcPr>
            <w:tcW w:w="705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规范创新</w:t>
            </w:r>
          </w:p>
        </w:tc>
        <w:tc>
          <w:tcPr>
            <w:tcW w:w="3146" w:type="pct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76" w:lineRule="auto"/>
              <w:ind w:leftChars="0"/>
              <w:jc w:val="left"/>
              <w:rPr>
                <w:rFonts w:hint="eastAsia" w:ascii="宋体" w:hAnsi="Calibri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仿宋_GB2312"/>
                <w:sz w:val="24"/>
              </w:rPr>
              <w:t>教学方案整体设计富有创新性，体现出课程改革的理念和要求，文档结构完整，布局合理，格式美观。</w:t>
            </w:r>
          </w:p>
        </w:tc>
        <w:tc>
          <w:tcPr>
            <w:tcW w:w="438" w:type="pct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hint="default" w:ascii="宋体" w:hAnsi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cs="仿宋_GB2312"/>
                <w:sz w:val="24"/>
                <w:lang w:val="en-US" w:eastAsia="zh-CN"/>
              </w:rPr>
              <w:t>4</w:t>
            </w:r>
          </w:p>
        </w:tc>
      </w:tr>
    </w:tbl>
    <w:p>
      <w:r>
        <w:br w:type="page"/>
      </w:r>
    </w:p>
    <w:p>
      <w:pPr>
        <w:jc w:val="center"/>
        <w:rPr>
          <w:rFonts w:hint="eastAsia" w:ascii="黑体" w:hAnsi="创艺简标宋" w:eastAsia="黑体" w:cs="创艺简标宋"/>
          <w:bCs/>
          <w:sz w:val="32"/>
          <w:szCs w:val="32"/>
        </w:rPr>
      </w:pPr>
      <w:r>
        <w:rPr>
          <w:rFonts w:hint="eastAsia" w:ascii="黑体" w:hAnsi="创艺简标宋" w:eastAsia="黑体" w:cs="创艺简标宋"/>
          <w:bCs/>
          <w:sz w:val="32"/>
          <w:szCs w:val="32"/>
        </w:rPr>
        <w:t>学前教育赛项决赛决赛参考评价量表</w:t>
      </w:r>
    </w:p>
    <w:p>
      <w:pPr>
        <w:jc w:val="center"/>
        <w:rPr>
          <w:rFonts w:ascii="Calibri" w:hAnsi="Calibri"/>
          <w:b/>
          <w:bCs/>
          <w:sz w:val="28"/>
          <w:szCs w:val="36"/>
        </w:rPr>
      </w:pPr>
      <w:r>
        <w:rPr>
          <w:rFonts w:hint="eastAsia" w:ascii="Calibri" w:hAnsi="Calibri"/>
          <w:b/>
          <w:bCs/>
          <w:sz w:val="28"/>
          <w:szCs w:val="36"/>
          <w:lang w:val="en-US" w:eastAsia="zh-CN"/>
        </w:rPr>
        <w:t>一</w:t>
      </w:r>
      <w:r>
        <w:rPr>
          <w:rFonts w:hint="eastAsia" w:ascii="Calibri" w:hAnsi="Calibri" w:eastAsia="宋体"/>
          <w:b/>
          <w:bCs/>
          <w:sz w:val="28"/>
          <w:szCs w:val="36"/>
          <w:lang w:val="en-US" w:eastAsia="zh-CN"/>
        </w:rPr>
        <w:t>、</w:t>
      </w:r>
      <w:r>
        <w:rPr>
          <w:rFonts w:hint="eastAsia" w:ascii="Calibri" w:hAnsi="Calibri"/>
          <w:b/>
          <w:bCs/>
          <w:sz w:val="28"/>
          <w:szCs w:val="36"/>
        </w:rPr>
        <w:t>活动设计评分标准（</w:t>
      </w:r>
      <w:r>
        <w:rPr>
          <w:rFonts w:hint="eastAsia" w:ascii="Calibri" w:hAnsi="Calibri"/>
          <w:b/>
          <w:bCs/>
          <w:sz w:val="28"/>
          <w:szCs w:val="36"/>
          <w:lang w:val="en-US" w:eastAsia="zh-CN"/>
        </w:rPr>
        <w:t>35</w:t>
      </w:r>
      <w:r>
        <w:rPr>
          <w:rFonts w:hint="eastAsia" w:ascii="Calibri" w:hAnsi="Calibri"/>
          <w:b/>
          <w:bCs/>
          <w:sz w:val="28"/>
          <w:szCs w:val="36"/>
        </w:rPr>
        <w:t>分）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5265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54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36"/>
              </w:rPr>
              <w:t>维  度</w:t>
            </w:r>
          </w:p>
        </w:tc>
        <w:tc>
          <w:tcPr>
            <w:tcW w:w="5265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36"/>
              </w:rPr>
              <w:t>评分标准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36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54" w:type="dxa"/>
            <w:vMerge w:val="restart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活动设计</w:t>
            </w:r>
          </w:p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理念</w:t>
            </w:r>
          </w:p>
        </w:tc>
        <w:tc>
          <w:tcPr>
            <w:tcW w:w="5265" w:type="dxa"/>
            <w:vAlign w:val="center"/>
          </w:tcPr>
          <w:p>
            <w:pPr>
              <w:jc w:val="left"/>
              <w:rPr>
                <w:rFonts w:hint="eastAsia" w:ascii="Calibri" w:hAnsi="Calibri" w:eastAsia="宋体"/>
                <w:sz w:val="24"/>
                <w:szCs w:val="36"/>
                <w:lang w:val="en-US" w:eastAsia="zh-CN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1.</w:t>
            </w:r>
            <w:r>
              <w:rPr>
                <w:rFonts w:hint="eastAsia" w:ascii="Calibri" w:hAnsi="Calibri"/>
                <w:sz w:val="24"/>
                <w:szCs w:val="36"/>
              </w:rPr>
              <w:t>具有正确的儿童观、教育观，能够按照教育目标、幼儿身心发展特点、兴趣需求设计符合幼儿年龄</w:t>
            </w:r>
            <w:r>
              <w:rPr>
                <w:rFonts w:hint="eastAsia" w:ascii="Calibri" w:hAnsi="Calibri" w:eastAsia="宋体"/>
                <w:sz w:val="24"/>
                <w:szCs w:val="36"/>
                <w:lang w:val="en-US" w:eastAsia="zh-CN"/>
              </w:rPr>
              <w:t>特点</w:t>
            </w:r>
            <w:r>
              <w:rPr>
                <w:rFonts w:hint="eastAsia" w:ascii="Calibri" w:hAnsi="Calibri"/>
                <w:sz w:val="24"/>
                <w:szCs w:val="36"/>
              </w:rPr>
              <w:t>的教育活动，活动设计具有创新性且有亮点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2.</w:t>
            </w:r>
            <w:r>
              <w:rPr>
                <w:rFonts w:hint="eastAsia" w:ascii="Calibri" w:hAnsi="Calibri"/>
                <w:sz w:val="24"/>
                <w:szCs w:val="36"/>
              </w:rPr>
              <w:t>活动设计结构框架完整且格式规范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</w:tc>
        <w:tc>
          <w:tcPr>
            <w:tcW w:w="803" w:type="dxa"/>
            <w:vMerge w:val="restart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8</w:t>
            </w:r>
            <w:r>
              <w:rPr>
                <w:rFonts w:hint="eastAsia" w:ascii="Calibri" w:hAnsi="Calibri"/>
                <w:sz w:val="24"/>
                <w:szCs w:val="36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54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活动目标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1.</w:t>
            </w:r>
            <w:r>
              <w:rPr>
                <w:rFonts w:hint="eastAsia" w:ascii="Calibri" w:hAnsi="Calibri"/>
                <w:sz w:val="24"/>
                <w:szCs w:val="36"/>
              </w:rPr>
              <w:t>符合幼儿的年龄发展</w:t>
            </w:r>
            <w:r>
              <w:rPr>
                <w:rFonts w:hint="eastAsia" w:ascii="Calibri" w:hAnsi="Calibri" w:eastAsia="宋体"/>
                <w:sz w:val="24"/>
                <w:szCs w:val="36"/>
                <w:lang w:val="en-US" w:eastAsia="zh-CN"/>
              </w:rPr>
              <w:t>水平</w:t>
            </w:r>
            <w:r>
              <w:rPr>
                <w:rFonts w:hint="eastAsia" w:ascii="Calibri" w:hAnsi="Calibri"/>
                <w:sz w:val="24"/>
                <w:szCs w:val="36"/>
              </w:rPr>
              <w:t>与兴趣需要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2.</w:t>
            </w:r>
            <w:r>
              <w:rPr>
                <w:rFonts w:hint="eastAsia" w:ascii="Calibri" w:hAnsi="Calibri"/>
                <w:sz w:val="24"/>
                <w:szCs w:val="36"/>
              </w:rPr>
              <w:t>活动重点突出，难点处理得当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/>
                <w:sz w:val="24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54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活动准备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活动准备充分且能够有力支撑活动的开展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1.准备与目标要求相匹配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2.物质材料准备适宜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3.相关经验准备适当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54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活动过程</w:t>
            </w:r>
          </w:p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与反思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1.</w:t>
            </w:r>
            <w:r>
              <w:rPr>
                <w:rFonts w:hint="eastAsia" w:ascii="Calibri" w:hAnsi="Calibri"/>
                <w:sz w:val="24"/>
                <w:szCs w:val="36"/>
              </w:rPr>
              <w:t>活动</w:t>
            </w:r>
            <w:r>
              <w:rPr>
                <w:rFonts w:hint="eastAsia" w:ascii="Calibri" w:hAnsi="Calibri" w:eastAsia="宋体"/>
                <w:sz w:val="24"/>
                <w:szCs w:val="36"/>
                <w:lang w:val="en-US" w:eastAsia="zh-CN"/>
              </w:rPr>
              <w:t>内容与</w:t>
            </w:r>
            <w:r>
              <w:rPr>
                <w:rFonts w:hint="eastAsia" w:ascii="Calibri" w:hAnsi="Calibri"/>
                <w:sz w:val="24"/>
                <w:szCs w:val="36"/>
              </w:rPr>
              <w:t>环节完整、具有逻辑层次性且能实现活动目标。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2.</w:t>
            </w:r>
            <w:r>
              <w:rPr>
                <w:rFonts w:hint="eastAsia" w:ascii="Calibri" w:hAnsi="Calibri"/>
                <w:sz w:val="24"/>
                <w:szCs w:val="36"/>
              </w:rPr>
              <w:t>教学方法科学适宜。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3.</w:t>
            </w:r>
            <w:r>
              <w:rPr>
                <w:rFonts w:hint="eastAsia" w:ascii="Calibri" w:hAnsi="Calibri"/>
                <w:sz w:val="24"/>
                <w:szCs w:val="36"/>
              </w:rPr>
              <w:t>教学考虑到生成或拓展。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4.</w:t>
            </w:r>
            <w:r>
              <w:rPr>
                <w:rFonts w:hint="eastAsia" w:ascii="Calibri" w:hAnsi="Calibri"/>
                <w:sz w:val="24"/>
                <w:szCs w:val="36"/>
              </w:rPr>
              <w:t>活动反思客观具体且有针对性。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lang w:val="en-US" w:eastAsia="zh-CN"/>
              </w:rPr>
              <w:t>12</w:t>
            </w:r>
            <w:r>
              <w:rPr>
                <w:rFonts w:hint="eastAsia" w:ascii="Calibri" w:hAnsi="Calibri"/>
                <w:sz w:val="24"/>
                <w:szCs w:val="36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454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文字表述与规范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1.清晰、流畅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2.无错别字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</w:p>
          <w:p>
            <w:pPr>
              <w:rPr>
                <w:rFonts w:hint="eastAsia" w:ascii="Calibri" w:hAnsi="Calibri" w:eastAsia="宋体"/>
                <w:sz w:val="24"/>
                <w:szCs w:val="36"/>
                <w:lang w:eastAsia="zh-CN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3.格式规范</w:t>
            </w:r>
            <w:r>
              <w:rPr>
                <w:rFonts w:hint="eastAsia" w:ascii="Calibri" w:hAnsi="Calibri"/>
                <w:sz w:val="24"/>
                <w:szCs w:val="36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ascii="Calibri" w:hAnsi="Calibri" w:eastAsia="宋体"/>
                <w:sz w:val="24"/>
                <w:lang w:eastAsia="zh-CN"/>
              </w:rPr>
            </w:pPr>
            <w:r>
              <w:rPr>
                <w:rFonts w:hint="eastAsia" w:ascii="Calibri" w:hAnsi="Calibri"/>
                <w:sz w:val="24"/>
                <w:lang w:val="en-US" w:eastAsia="zh-CN"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719" w:type="dxa"/>
            <w:gridSpan w:val="2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合计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3</w:t>
            </w:r>
            <w:r>
              <w:rPr>
                <w:rFonts w:ascii="Calibri" w:hAnsi="Calibri"/>
                <w:sz w:val="24"/>
                <w:szCs w:val="36"/>
              </w:rPr>
              <w:t>5</w:t>
            </w:r>
            <w:r>
              <w:rPr>
                <w:rFonts w:hint="eastAsia" w:ascii="Calibri" w:hAnsi="Calibri"/>
                <w:sz w:val="24"/>
                <w:szCs w:val="36"/>
              </w:rPr>
              <w:t>分</w:t>
            </w:r>
          </w:p>
        </w:tc>
      </w:tr>
    </w:tbl>
    <w:p>
      <w:pPr>
        <w:jc w:val="center"/>
        <w:rPr>
          <w:rFonts w:ascii="Calibri" w:hAnsi="Calibri"/>
          <w:b/>
          <w:bCs/>
          <w:sz w:val="28"/>
          <w:szCs w:val="36"/>
        </w:rPr>
      </w:pPr>
      <w:r>
        <w:rPr>
          <w:rFonts w:hint="eastAsia" w:ascii="Calibri" w:hAnsi="Calibri"/>
          <w:b/>
          <w:bCs/>
          <w:sz w:val="28"/>
          <w:szCs w:val="36"/>
          <w:lang w:val="en-US" w:eastAsia="zh-CN"/>
        </w:rPr>
        <w:t>二、视频</w:t>
      </w:r>
      <w:r>
        <w:rPr>
          <w:rFonts w:hint="eastAsia" w:ascii="Calibri" w:hAnsi="Calibri"/>
          <w:b/>
          <w:bCs/>
          <w:sz w:val="28"/>
          <w:szCs w:val="36"/>
        </w:rPr>
        <w:t>评分标准（</w:t>
      </w:r>
      <w:r>
        <w:rPr>
          <w:rFonts w:hint="eastAsia" w:ascii="Calibri" w:hAnsi="Calibri"/>
          <w:b/>
          <w:bCs/>
          <w:sz w:val="28"/>
          <w:szCs w:val="36"/>
          <w:lang w:val="en-US" w:eastAsia="zh-CN"/>
        </w:rPr>
        <w:t>65</w:t>
      </w:r>
      <w:r>
        <w:rPr>
          <w:rFonts w:hint="eastAsia" w:ascii="Calibri" w:hAnsi="Calibri"/>
          <w:b/>
          <w:bCs/>
          <w:sz w:val="28"/>
          <w:szCs w:val="36"/>
        </w:rPr>
        <w:t>分）</w:t>
      </w:r>
    </w:p>
    <w:tbl>
      <w:tblPr>
        <w:tblStyle w:val="3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9"/>
        <w:gridCol w:w="5265"/>
        <w:gridCol w:w="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39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36"/>
              </w:rPr>
              <w:t>维  度</w:t>
            </w:r>
          </w:p>
        </w:tc>
        <w:tc>
          <w:tcPr>
            <w:tcW w:w="5265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36"/>
              </w:rPr>
              <w:t>评分标准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Calibri" w:hAnsi="Calibri"/>
                <w:b/>
                <w:bCs/>
                <w:sz w:val="24"/>
                <w:szCs w:val="36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36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2439" w:type="dxa"/>
            <w:vMerge w:val="restart"/>
            <w:vAlign w:val="center"/>
          </w:tcPr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教学活动设计与实施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1.</w:t>
            </w:r>
            <w:r>
              <w:rPr>
                <w:rFonts w:hint="eastAsia" w:ascii="Calibri" w:hAnsi="Calibri"/>
                <w:sz w:val="24"/>
                <w:szCs w:val="36"/>
              </w:rPr>
              <w:t>活动目标符合幼儿身心发展特点与兴趣需要，符合课改理念。</w:t>
            </w:r>
          </w:p>
          <w:p>
            <w:pPr>
              <w:rPr>
                <w:rFonts w:ascii="Calibri" w:hAnsi="Calibri"/>
                <w:sz w:val="24"/>
                <w:szCs w:val="36"/>
                <w:lang w:val="zh-CN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2.</w:t>
            </w:r>
            <w:r>
              <w:rPr>
                <w:rFonts w:hint="eastAsia" w:ascii="Calibri" w:hAnsi="Calibri"/>
                <w:sz w:val="24"/>
                <w:szCs w:val="36"/>
              </w:rPr>
              <w:t>环节设计新颖，时间安排合理，能够有效落实活动目标。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3.</w:t>
            </w:r>
            <w:r>
              <w:rPr>
                <w:rFonts w:hint="eastAsia" w:ascii="Calibri" w:hAnsi="Calibri"/>
                <w:sz w:val="24"/>
                <w:szCs w:val="36"/>
              </w:rPr>
              <w:t>环节设计能够较好地突出重点和难点，注重幼儿的知识经验的归纳和提升，注重学习品质的培养。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25</w:t>
            </w:r>
            <w:r>
              <w:rPr>
                <w:rFonts w:hint="eastAsia" w:ascii="Calibri" w:hAnsi="Calibri"/>
                <w:sz w:val="24"/>
                <w:szCs w:val="36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  <w:jc w:val="center"/>
        </w:trPr>
        <w:tc>
          <w:tcPr>
            <w:tcW w:w="2439" w:type="dxa"/>
            <w:vMerge w:val="restart"/>
            <w:vAlign w:val="center"/>
          </w:tcPr>
          <w:p>
            <w:pPr>
              <w:spacing w:line="360" w:lineRule="auto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模拟教学现场表现</w:t>
            </w:r>
          </w:p>
        </w:tc>
        <w:tc>
          <w:tcPr>
            <w:tcW w:w="5265" w:type="dxa"/>
            <w:vAlign w:val="center"/>
          </w:tcPr>
          <w:p>
            <w:pPr>
              <w:spacing w:line="360" w:lineRule="auto"/>
              <w:rPr>
                <w:rFonts w:hint="eastAsia" w:ascii="Calibri" w:hAnsi="Calibri"/>
                <w:sz w:val="24"/>
                <w:szCs w:val="36"/>
                <w:lang w:val="en-US" w:eastAsia="zh-CN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1.</w:t>
            </w:r>
            <w:r>
              <w:rPr>
                <w:rFonts w:hint="eastAsia" w:ascii="Calibri" w:hAnsi="Calibri"/>
                <w:sz w:val="24"/>
                <w:szCs w:val="36"/>
                <w:lang w:val="zh-CN"/>
              </w:rPr>
              <w:t>教态大方</w:t>
            </w:r>
            <w:r>
              <w:rPr>
                <w:rFonts w:hint="eastAsia" w:ascii="Calibri" w:hAnsi="Calibri"/>
                <w:sz w:val="24"/>
                <w:szCs w:val="36"/>
              </w:rPr>
              <w:t>且</w:t>
            </w:r>
            <w:r>
              <w:rPr>
                <w:rFonts w:hint="eastAsia" w:ascii="Calibri" w:hAnsi="Calibri"/>
                <w:sz w:val="24"/>
                <w:szCs w:val="36"/>
                <w:lang w:val="zh-CN"/>
              </w:rPr>
              <w:t>情绪饱满。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2.</w:t>
            </w:r>
            <w:r>
              <w:rPr>
                <w:rFonts w:hint="eastAsia" w:ascii="Calibri" w:hAnsi="Calibri"/>
                <w:sz w:val="24"/>
                <w:szCs w:val="36"/>
              </w:rPr>
              <w:t>教学</w:t>
            </w:r>
            <w:r>
              <w:rPr>
                <w:rFonts w:hint="eastAsia" w:ascii="Calibri" w:hAnsi="Calibri"/>
                <w:sz w:val="24"/>
                <w:szCs w:val="36"/>
                <w:lang w:val="zh-CN"/>
              </w:rPr>
              <w:t>语言清晰流畅</w:t>
            </w:r>
            <w:r>
              <w:rPr>
                <w:rFonts w:hint="eastAsia" w:ascii="Calibri" w:hAnsi="Calibri"/>
                <w:sz w:val="24"/>
                <w:szCs w:val="36"/>
              </w:rPr>
              <w:t>且</w:t>
            </w:r>
            <w:r>
              <w:rPr>
                <w:rFonts w:hint="eastAsia" w:ascii="Calibri" w:hAnsi="Calibri"/>
                <w:sz w:val="24"/>
                <w:szCs w:val="36"/>
                <w:lang w:val="zh-CN"/>
              </w:rPr>
              <w:t>逻辑性强。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20分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1" w:hRule="atLeast"/>
          <w:jc w:val="center"/>
        </w:trPr>
        <w:tc>
          <w:tcPr>
            <w:tcW w:w="2439" w:type="dxa"/>
            <w:vAlign w:val="center"/>
          </w:tcPr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教学活动过程与反思</w:t>
            </w:r>
          </w:p>
        </w:tc>
        <w:tc>
          <w:tcPr>
            <w:tcW w:w="5265" w:type="dxa"/>
            <w:vAlign w:val="center"/>
          </w:tcPr>
          <w:p>
            <w:pPr>
              <w:rPr>
                <w:rFonts w:hint="eastAsia"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1.</w:t>
            </w:r>
            <w:r>
              <w:rPr>
                <w:rFonts w:hint="eastAsia" w:ascii="Calibri" w:hAnsi="Calibri"/>
                <w:sz w:val="24"/>
                <w:szCs w:val="36"/>
              </w:rPr>
              <w:t>教学过程中合理并巧妙使用教具。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2.</w:t>
            </w:r>
            <w:r>
              <w:rPr>
                <w:rFonts w:hint="eastAsia" w:ascii="Calibri" w:hAnsi="Calibri"/>
                <w:sz w:val="24"/>
                <w:szCs w:val="36"/>
              </w:rPr>
              <w:t>教学过程中使用的方法科学适宜。</w:t>
            </w:r>
          </w:p>
          <w:p>
            <w:pPr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3.</w:t>
            </w:r>
            <w:r>
              <w:rPr>
                <w:rFonts w:hint="eastAsia" w:ascii="Calibri" w:hAnsi="Calibri"/>
                <w:sz w:val="24"/>
                <w:szCs w:val="36"/>
              </w:rPr>
              <w:t>教学反思客观且具有针对性。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20</w:t>
            </w:r>
            <w:r>
              <w:rPr>
                <w:rFonts w:hint="eastAsia" w:ascii="Calibri" w:hAnsi="Calibri"/>
                <w:sz w:val="24"/>
                <w:szCs w:val="36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04" w:type="dxa"/>
            <w:gridSpan w:val="2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</w:rPr>
              <w:t>合计</w:t>
            </w:r>
          </w:p>
        </w:tc>
        <w:tc>
          <w:tcPr>
            <w:tcW w:w="818" w:type="dxa"/>
            <w:vAlign w:val="center"/>
          </w:tcPr>
          <w:p>
            <w:pPr>
              <w:jc w:val="center"/>
              <w:rPr>
                <w:rFonts w:ascii="Calibri" w:hAnsi="Calibri"/>
                <w:sz w:val="24"/>
                <w:szCs w:val="36"/>
              </w:rPr>
            </w:pPr>
            <w:r>
              <w:rPr>
                <w:rFonts w:hint="eastAsia" w:ascii="Calibri" w:hAnsi="Calibri"/>
                <w:sz w:val="24"/>
                <w:szCs w:val="36"/>
                <w:lang w:val="en-US" w:eastAsia="zh-CN"/>
              </w:rPr>
              <w:t>65</w:t>
            </w:r>
            <w:r>
              <w:rPr>
                <w:rFonts w:hint="eastAsia" w:ascii="Calibri" w:hAnsi="Calibri"/>
                <w:sz w:val="24"/>
                <w:szCs w:val="36"/>
              </w:rPr>
              <w:t>分</w:t>
            </w:r>
          </w:p>
        </w:tc>
      </w:tr>
    </w:tbl>
    <w:p>
      <w:pPr>
        <w:jc w:val="both"/>
        <w:rPr>
          <w:rFonts w:ascii="Calibri" w:hAnsi="Calibri"/>
          <w:b/>
          <w:bCs/>
          <w:sz w:val="28"/>
          <w:szCs w:val="36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7D9"/>
    <w:rsid w:val="0050639D"/>
    <w:rsid w:val="00BD57D9"/>
    <w:rsid w:val="024B11A6"/>
    <w:rsid w:val="02BB4270"/>
    <w:rsid w:val="033A67B6"/>
    <w:rsid w:val="05073C38"/>
    <w:rsid w:val="0BC855C5"/>
    <w:rsid w:val="0BFD2745"/>
    <w:rsid w:val="0F4767BD"/>
    <w:rsid w:val="16811384"/>
    <w:rsid w:val="1860482D"/>
    <w:rsid w:val="3AD539DB"/>
    <w:rsid w:val="3C88684E"/>
    <w:rsid w:val="3D924C8C"/>
    <w:rsid w:val="49313E7D"/>
    <w:rsid w:val="4995530A"/>
    <w:rsid w:val="4CDA288E"/>
    <w:rsid w:val="4D506910"/>
    <w:rsid w:val="4DD83543"/>
    <w:rsid w:val="567B46C4"/>
    <w:rsid w:val="61B976A0"/>
    <w:rsid w:val="62262A48"/>
    <w:rsid w:val="641B302B"/>
    <w:rsid w:val="674E6FB9"/>
    <w:rsid w:val="71490988"/>
    <w:rsid w:val="75C4194D"/>
    <w:rsid w:val="7860087E"/>
    <w:rsid w:val="793827F3"/>
    <w:rsid w:val="7C77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227</Words>
  <Characters>1296</Characters>
  <Lines>10</Lines>
  <Paragraphs>3</Paragraphs>
  <TotalTime>54</TotalTime>
  <ScaleCrop>false</ScaleCrop>
  <LinksUpToDate>false</LinksUpToDate>
  <CharactersWithSpaces>1520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2021-06-03T12:15:00Z</dcterms:created>
  <dc:creator>User</dc:creator>
  <cp:lastModifiedBy>林铭昊、铭杰爸爸林一钢</cp:lastModifiedBy>
  <dcterms:modified xsi:type="dcterms:W3CDTF">2021-12-16T06:00:02Z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A04F19DFBDEC4B90A74C1D799DF56F91</vt:lpwstr>
  </property>
</Properties>
</file>